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571A3" w14:textId="77777777" w:rsidR="003F161C" w:rsidRPr="00CC2441" w:rsidRDefault="003F161C" w:rsidP="003F161C">
      <w:pPr>
        <w:spacing w:line="276" w:lineRule="auto"/>
        <w:jc w:val="center"/>
        <w:rPr>
          <w:rFonts w:ascii="Calibri" w:eastAsia="Calibri" w:hAnsi="Calibri" w:cs="Calibri"/>
        </w:rPr>
      </w:pPr>
      <w:bookmarkStart w:id="0" w:name="OLE_LINK1"/>
      <w:bookmarkStart w:id="1" w:name="OLE_LINK2"/>
      <w:r w:rsidRPr="00CC2441">
        <w:rPr>
          <w:rFonts w:ascii="Calibri" w:eastAsia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3E1501A3" wp14:editId="46ECA3C1">
            <wp:simplePos x="0" y="0"/>
            <wp:positionH relativeFrom="margin">
              <wp:posOffset>2255520</wp:posOffset>
            </wp:positionH>
            <wp:positionV relativeFrom="paragraph">
              <wp:posOffset>104775</wp:posOffset>
            </wp:positionV>
            <wp:extent cx="1151890" cy="676910"/>
            <wp:effectExtent l="0" t="0" r="0" b="8890"/>
            <wp:wrapTopAndBottom/>
            <wp:docPr id="1" name="Resim 1" descr="klu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u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2441">
        <w:rPr>
          <w:rFonts w:ascii="Calibri" w:eastAsia="Calibri" w:hAnsi="Calibri" w:cs="Calibri"/>
        </w:rPr>
        <w:t>KIRKLARELİ ÜNİVERSİTESİ REKTÖRLÜĞÜ</w:t>
      </w:r>
    </w:p>
    <w:p w14:paraId="52252A18" w14:textId="77777777" w:rsidR="003F161C" w:rsidRDefault="003F161C" w:rsidP="003F161C">
      <w:pPr>
        <w:spacing w:line="276" w:lineRule="auto"/>
        <w:jc w:val="center"/>
        <w:rPr>
          <w:rFonts w:ascii="Calibri" w:eastAsia="Calibri" w:hAnsi="Calibri" w:cs="Calibri"/>
          <w:b/>
        </w:rPr>
      </w:pPr>
      <w:r w:rsidRPr="00CC2441">
        <w:rPr>
          <w:rFonts w:ascii="Calibri" w:eastAsia="Calibri" w:hAnsi="Calibri" w:cs="Calibri"/>
          <w:b/>
        </w:rPr>
        <w:t>Eğitim-Öğretimi Geliştirme Koordinatörlüğü</w:t>
      </w:r>
    </w:p>
    <w:p w14:paraId="76CCB72D" w14:textId="77777777" w:rsidR="003F161C" w:rsidRPr="00CC2441" w:rsidRDefault="003F161C" w:rsidP="003F161C">
      <w:pPr>
        <w:spacing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Bologna Eşgüdüm Koordinatörlüğü</w:t>
      </w:r>
    </w:p>
    <w:p w14:paraId="269C3F19" w14:textId="77777777" w:rsidR="003F161C" w:rsidRPr="00CC2441" w:rsidRDefault="003F161C" w:rsidP="003F161C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 w:cs="Calibri"/>
          <w:b/>
          <w:color w:val="00B0F0"/>
        </w:rPr>
      </w:pPr>
    </w:p>
    <w:p w14:paraId="532D5E66" w14:textId="77777777" w:rsidR="003F161C" w:rsidRDefault="003F161C" w:rsidP="003F161C">
      <w:pPr>
        <w:tabs>
          <w:tab w:val="left" w:pos="3051"/>
          <w:tab w:val="center" w:pos="4819"/>
        </w:tabs>
        <w:spacing w:line="276" w:lineRule="auto"/>
        <w:jc w:val="center"/>
        <w:rPr>
          <w:rFonts w:ascii="Calibri" w:eastAsia="Calibri" w:hAnsi="Calibri" w:cs="Calibri"/>
          <w:b/>
          <w:bCs/>
          <w:color w:val="0070C0"/>
          <w:sz w:val="40"/>
          <w:szCs w:val="40"/>
        </w:rPr>
      </w:pPr>
    </w:p>
    <w:p w14:paraId="11BD1C41" w14:textId="15DBF2C1" w:rsidR="003F161C" w:rsidRDefault="003F161C" w:rsidP="0016079B">
      <w:pPr>
        <w:tabs>
          <w:tab w:val="left" w:pos="3051"/>
          <w:tab w:val="center" w:pos="4819"/>
        </w:tabs>
        <w:spacing w:line="276" w:lineRule="auto"/>
        <w:rPr>
          <w:rFonts w:ascii="Calibri" w:eastAsia="Calibri" w:hAnsi="Calibri" w:cs="Calibri"/>
          <w:b/>
          <w:bCs/>
          <w:color w:val="0070C0"/>
          <w:sz w:val="40"/>
          <w:szCs w:val="40"/>
        </w:rPr>
      </w:pPr>
    </w:p>
    <w:p w14:paraId="1EF19752" w14:textId="77777777" w:rsidR="003F161C" w:rsidRPr="003F161C" w:rsidRDefault="003F161C" w:rsidP="003F161C">
      <w:pPr>
        <w:tabs>
          <w:tab w:val="left" w:pos="3051"/>
          <w:tab w:val="center" w:pos="4819"/>
        </w:tabs>
        <w:spacing w:line="276" w:lineRule="auto"/>
        <w:jc w:val="center"/>
        <w:rPr>
          <w:rFonts w:ascii="Calibri" w:eastAsia="Calibri" w:hAnsi="Calibri" w:cs="Calibri"/>
          <w:b/>
          <w:bCs/>
          <w:color w:val="0070C0"/>
          <w:sz w:val="40"/>
          <w:szCs w:val="40"/>
        </w:rPr>
      </w:pPr>
      <w:r w:rsidRPr="003F161C">
        <w:rPr>
          <w:rFonts w:ascii="Calibri" w:eastAsia="Calibri" w:hAnsi="Calibri" w:cs="Calibri"/>
          <w:b/>
          <w:bCs/>
          <w:color w:val="0070C0"/>
          <w:sz w:val="40"/>
          <w:szCs w:val="40"/>
        </w:rPr>
        <w:t>Payda</w:t>
      </w:r>
      <w:r w:rsidRPr="003F161C">
        <w:rPr>
          <w:rFonts w:ascii="Calibri" w:eastAsia="Calibri" w:hAnsi="Calibri" w:cs="Calibri" w:hint="eastAsia"/>
          <w:b/>
          <w:bCs/>
          <w:color w:val="0070C0"/>
          <w:sz w:val="40"/>
          <w:szCs w:val="40"/>
        </w:rPr>
        <w:t>ş</w:t>
      </w:r>
      <w:r>
        <w:rPr>
          <w:rFonts w:ascii="Calibri" w:eastAsia="Calibri" w:hAnsi="Calibri" w:cs="Calibri"/>
          <w:b/>
          <w:bCs/>
          <w:color w:val="0070C0"/>
          <w:sz w:val="40"/>
          <w:szCs w:val="40"/>
        </w:rPr>
        <w:t xml:space="preserve"> Analizi v</w:t>
      </w:r>
      <w:r w:rsidRPr="003F161C">
        <w:rPr>
          <w:rFonts w:ascii="Calibri" w:eastAsia="Calibri" w:hAnsi="Calibri" w:cs="Calibri"/>
          <w:b/>
          <w:bCs/>
          <w:color w:val="0070C0"/>
          <w:sz w:val="40"/>
          <w:szCs w:val="40"/>
        </w:rPr>
        <w:t>e Payda</w:t>
      </w:r>
      <w:r w:rsidRPr="003F161C">
        <w:rPr>
          <w:rFonts w:ascii="Calibri" w:eastAsia="Calibri" w:hAnsi="Calibri" w:cs="Calibri" w:hint="eastAsia"/>
          <w:b/>
          <w:bCs/>
          <w:color w:val="0070C0"/>
          <w:sz w:val="40"/>
          <w:szCs w:val="40"/>
        </w:rPr>
        <w:t>ş</w:t>
      </w:r>
      <w:r w:rsidRPr="003F161C">
        <w:rPr>
          <w:rFonts w:ascii="Calibri" w:eastAsia="Calibri" w:hAnsi="Calibri" w:cs="Calibri"/>
          <w:b/>
          <w:bCs/>
          <w:color w:val="0070C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sz w:val="40"/>
          <w:szCs w:val="40"/>
        </w:rPr>
        <w:t>Belirleme</w:t>
      </w:r>
      <w:r w:rsidRPr="003F161C">
        <w:rPr>
          <w:rFonts w:ascii="Calibri" w:eastAsia="Calibri" w:hAnsi="Calibri" w:cs="Calibri"/>
          <w:b/>
          <w:bCs/>
          <w:color w:val="0070C0"/>
          <w:sz w:val="40"/>
          <w:szCs w:val="40"/>
        </w:rPr>
        <w:t xml:space="preserve"> </w:t>
      </w:r>
    </w:p>
    <w:p w14:paraId="3546F6FD" w14:textId="77777777" w:rsidR="003F161C" w:rsidRPr="00CC2441" w:rsidRDefault="003F161C" w:rsidP="003F161C">
      <w:pPr>
        <w:tabs>
          <w:tab w:val="left" w:pos="3051"/>
          <w:tab w:val="center" w:pos="4819"/>
        </w:tabs>
        <w:spacing w:line="276" w:lineRule="auto"/>
        <w:jc w:val="center"/>
        <w:rPr>
          <w:rFonts w:ascii="Calibri" w:eastAsia="Calibri" w:hAnsi="Calibri" w:cs="Calibri"/>
          <w:bCs/>
          <w:color w:val="808080"/>
          <w:sz w:val="40"/>
          <w:szCs w:val="40"/>
        </w:rPr>
      </w:pPr>
      <w:r>
        <w:rPr>
          <w:rFonts w:ascii="Calibri" w:eastAsia="Calibri" w:hAnsi="Calibri" w:cs="Calibri"/>
          <w:bCs/>
          <w:color w:val="808080"/>
          <w:sz w:val="40"/>
          <w:szCs w:val="40"/>
        </w:rPr>
        <w:t>Kılavuzu</w:t>
      </w:r>
    </w:p>
    <w:p w14:paraId="7E7E0559" w14:textId="77777777" w:rsidR="003F161C" w:rsidRPr="00CC2441" w:rsidRDefault="003F161C" w:rsidP="003F161C">
      <w:pPr>
        <w:tabs>
          <w:tab w:val="left" w:pos="3051"/>
          <w:tab w:val="center" w:pos="4819"/>
        </w:tabs>
        <w:spacing w:line="276" w:lineRule="auto"/>
        <w:jc w:val="center"/>
        <w:rPr>
          <w:rFonts w:ascii="Calibri" w:eastAsia="Calibri" w:hAnsi="Calibri" w:cs="Calibri"/>
          <w:b/>
          <w:color w:val="808080"/>
          <w:sz w:val="36"/>
          <w:szCs w:val="36"/>
        </w:rPr>
      </w:pPr>
    </w:p>
    <w:tbl>
      <w:tblPr>
        <w:tblpPr w:leftFromText="141" w:rightFromText="141" w:vertAnchor="text" w:horzAnchor="margin" w:tblpXSpec="center" w:tblpY="235"/>
        <w:tblW w:w="76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5387"/>
      </w:tblGrid>
      <w:tr w:rsidR="003F161C" w:rsidRPr="00CC2441" w14:paraId="71C90822" w14:textId="77777777" w:rsidTr="00C5314E">
        <w:trPr>
          <w:trHeight w:val="454"/>
        </w:trPr>
        <w:tc>
          <w:tcPr>
            <w:tcW w:w="7650" w:type="dxa"/>
            <w:gridSpan w:val="2"/>
            <w:shd w:val="clear" w:color="auto" w:fill="F2F2F2"/>
            <w:vAlign w:val="center"/>
          </w:tcPr>
          <w:p w14:paraId="43A02570" w14:textId="77777777" w:rsidR="003F161C" w:rsidRPr="00CC2441" w:rsidRDefault="003F161C" w:rsidP="00C5314E">
            <w:pPr>
              <w:tabs>
                <w:tab w:val="center" w:pos="4536"/>
                <w:tab w:val="right" w:pos="9072"/>
              </w:tabs>
              <w:ind w:right="-58"/>
              <w:jc w:val="center"/>
              <w:rPr>
                <w:rFonts w:ascii="Calibri" w:eastAsia="Calibri" w:hAnsi="Calibri" w:cs="Arial"/>
                <w:bCs/>
                <w:color w:val="000000"/>
                <w:sz w:val="28"/>
                <w:szCs w:val="28"/>
              </w:rPr>
            </w:pPr>
            <w:r w:rsidRPr="00CC2441">
              <w:rPr>
                <w:rFonts w:ascii="Calibri" w:eastAsia="Calibri" w:hAnsi="Calibri" w:cs="Arial"/>
                <w:bCs/>
                <w:color w:val="000000"/>
                <w:sz w:val="28"/>
                <w:szCs w:val="28"/>
              </w:rPr>
              <w:t>Kurumsal Dokümantasyon Bilgileri</w:t>
            </w:r>
          </w:p>
        </w:tc>
      </w:tr>
      <w:tr w:rsidR="003F161C" w:rsidRPr="00CC2441" w14:paraId="1D573629" w14:textId="77777777" w:rsidTr="00C5314E">
        <w:trPr>
          <w:trHeight w:val="397"/>
        </w:trPr>
        <w:tc>
          <w:tcPr>
            <w:tcW w:w="2263" w:type="dxa"/>
            <w:vAlign w:val="center"/>
          </w:tcPr>
          <w:p w14:paraId="484A075F" w14:textId="77777777" w:rsidR="003F161C" w:rsidRPr="00CC2441" w:rsidRDefault="003F161C" w:rsidP="00C5314E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>Doküman No</w:t>
            </w:r>
          </w:p>
        </w:tc>
        <w:tc>
          <w:tcPr>
            <w:tcW w:w="5387" w:type="dxa"/>
            <w:vAlign w:val="center"/>
          </w:tcPr>
          <w:p w14:paraId="5B09ADA3" w14:textId="77777777" w:rsidR="003F161C" w:rsidRPr="00CC2441" w:rsidRDefault="009B17E1" w:rsidP="00C5314E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b/>
                <w:color w:val="000000"/>
              </w:rPr>
            </w:pPr>
            <w:r>
              <w:rPr>
                <w:rFonts w:ascii="Calibri" w:eastAsia="Calibri" w:hAnsi="Calibri" w:cs="Arial"/>
                <w:b/>
                <w:color w:val="000000"/>
              </w:rPr>
              <w:t>BEK.KL.004</w:t>
            </w:r>
          </w:p>
        </w:tc>
      </w:tr>
      <w:tr w:rsidR="003F161C" w:rsidRPr="00CC2441" w14:paraId="5A6637B0" w14:textId="77777777" w:rsidTr="00C5314E">
        <w:trPr>
          <w:trHeight w:val="397"/>
        </w:trPr>
        <w:tc>
          <w:tcPr>
            <w:tcW w:w="2263" w:type="dxa"/>
            <w:vAlign w:val="center"/>
          </w:tcPr>
          <w:p w14:paraId="35C5849C" w14:textId="77777777" w:rsidR="003F161C" w:rsidRPr="00CC2441" w:rsidRDefault="003F161C" w:rsidP="00C5314E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>İlk Yayın Tarihi</w:t>
            </w:r>
          </w:p>
        </w:tc>
        <w:tc>
          <w:tcPr>
            <w:tcW w:w="5387" w:type="dxa"/>
            <w:vAlign w:val="center"/>
          </w:tcPr>
          <w:p w14:paraId="757D139C" w14:textId="77777777" w:rsidR="003F161C" w:rsidRPr="003129E1" w:rsidRDefault="009B17E1" w:rsidP="00C5314E">
            <w:pPr>
              <w:pStyle w:val="stBilgi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26.11.2025</w:t>
            </w:r>
          </w:p>
        </w:tc>
      </w:tr>
      <w:tr w:rsidR="003F161C" w:rsidRPr="00CC2441" w14:paraId="65D66111" w14:textId="77777777" w:rsidTr="00C5314E">
        <w:trPr>
          <w:trHeight w:val="397"/>
        </w:trPr>
        <w:tc>
          <w:tcPr>
            <w:tcW w:w="2263" w:type="dxa"/>
            <w:vAlign w:val="center"/>
          </w:tcPr>
          <w:p w14:paraId="1E734A0F" w14:textId="77777777" w:rsidR="003F161C" w:rsidRPr="00CC2441" w:rsidRDefault="003F161C" w:rsidP="00C5314E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>Revizyon Tarihi</w:t>
            </w:r>
          </w:p>
        </w:tc>
        <w:tc>
          <w:tcPr>
            <w:tcW w:w="5387" w:type="dxa"/>
            <w:vAlign w:val="center"/>
          </w:tcPr>
          <w:p w14:paraId="47ECE33C" w14:textId="77777777" w:rsidR="003F161C" w:rsidRPr="00CC2441" w:rsidRDefault="009B17E1" w:rsidP="00C5314E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b/>
                <w:color w:val="000000"/>
              </w:rPr>
            </w:pPr>
            <w:r>
              <w:rPr>
                <w:rFonts w:ascii="Calibri" w:eastAsia="Calibri" w:hAnsi="Calibri" w:cs="Arial"/>
                <w:b/>
                <w:color w:val="000000"/>
              </w:rPr>
              <w:t>00.00.0000</w:t>
            </w:r>
          </w:p>
        </w:tc>
      </w:tr>
      <w:tr w:rsidR="003F161C" w:rsidRPr="00CC2441" w14:paraId="607A2EBD" w14:textId="77777777" w:rsidTr="00C5314E">
        <w:trPr>
          <w:trHeight w:val="397"/>
        </w:trPr>
        <w:tc>
          <w:tcPr>
            <w:tcW w:w="2263" w:type="dxa"/>
            <w:vAlign w:val="center"/>
          </w:tcPr>
          <w:p w14:paraId="6C56B512" w14:textId="77777777" w:rsidR="003F161C" w:rsidRPr="00CC2441" w:rsidRDefault="003F161C" w:rsidP="00C5314E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>Revizyon No</w:t>
            </w:r>
          </w:p>
        </w:tc>
        <w:tc>
          <w:tcPr>
            <w:tcW w:w="5387" w:type="dxa"/>
            <w:vAlign w:val="center"/>
          </w:tcPr>
          <w:p w14:paraId="556D62F5" w14:textId="77777777" w:rsidR="003F161C" w:rsidRPr="00CC2441" w:rsidRDefault="009B17E1" w:rsidP="00C5314E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b/>
                <w:color w:val="000000"/>
              </w:rPr>
            </w:pPr>
            <w:r>
              <w:rPr>
                <w:rFonts w:ascii="Calibri" w:eastAsia="Calibri" w:hAnsi="Calibri" w:cs="Arial"/>
                <w:b/>
                <w:color w:val="000000"/>
              </w:rPr>
              <w:t>00</w:t>
            </w:r>
          </w:p>
        </w:tc>
      </w:tr>
      <w:tr w:rsidR="003F161C" w:rsidRPr="00CC2441" w14:paraId="45911C5D" w14:textId="77777777" w:rsidTr="00C5314E">
        <w:trPr>
          <w:trHeight w:val="397"/>
        </w:trPr>
        <w:tc>
          <w:tcPr>
            <w:tcW w:w="2263" w:type="dxa"/>
            <w:vAlign w:val="center"/>
          </w:tcPr>
          <w:p w14:paraId="4A5FEB6A" w14:textId="77777777" w:rsidR="003F161C" w:rsidRPr="00CC2441" w:rsidRDefault="003F161C" w:rsidP="00C5314E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 xml:space="preserve">Referans </w:t>
            </w:r>
          </w:p>
        </w:tc>
        <w:tc>
          <w:tcPr>
            <w:tcW w:w="5387" w:type="dxa"/>
            <w:vAlign w:val="center"/>
          </w:tcPr>
          <w:p w14:paraId="5CD72AC8" w14:textId="77777777" w:rsidR="003F161C" w:rsidRPr="00CC2441" w:rsidRDefault="003F161C" w:rsidP="00C5314E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b/>
                <w:color w:val="000000"/>
              </w:rPr>
            </w:pPr>
            <w:r w:rsidRPr="00CC2441">
              <w:rPr>
                <w:rFonts w:ascii="Calibri" w:eastAsia="Calibri" w:hAnsi="Calibri" w:cs="Arial"/>
                <w:b/>
                <w:color w:val="000000"/>
              </w:rPr>
              <w:t>TSE-9001-2015</w:t>
            </w:r>
          </w:p>
        </w:tc>
      </w:tr>
      <w:tr w:rsidR="003F161C" w:rsidRPr="00CC2441" w14:paraId="3CFFBF85" w14:textId="77777777" w:rsidTr="00C5314E">
        <w:trPr>
          <w:trHeight w:val="397"/>
        </w:trPr>
        <w:tc>
          <w:tcPr>
            <w:tcW w:w="2263" w:type="dxa"/>
            <w:vAlign w:val="center"/>
          </w:tcPr>
          <w:p w14:paraId="6AF9F03A" w14:textId="77777777" w:rsidR="003F161C" w:rsidRPr="00CC2441" w:rsidRDefault="003F161C" w:rsidP="00C5314E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>Sayfa</w:t>
            </w:r>
          </w:p>
        </w:tc>
        <w:tc>
          <w:tcPr>
            <w:tcW w:w="5387" w:type="dxa"/>
            <w:vAlign w:val="center"/>
          </w:tcPr>
          <w:p w14:paraId="1181D61D" w14:textId="3D661673" w:rsidR="003F161C" w:rsidRPr="00EF1F61" w:rsidRDefault="003F161C" w:rsidP="00C5314E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b/>
                <w:color w:val="000000"/>
              </w:rPr>
            </w:pPr>
            <w:r w:rsidRPr="00EF1F61">
              <w:rPr>
                <w:rFonts w:ascii="Calibri" w:eastAsia="Calibri" w:hAnsi="Calibri" w:cs="Arial"/>
                <w:b/>
                <w:color w:val="000000"/>
              </w:rPr>
              <w:fldChar w:fldCharType="begin"/>
            </w:r>
            <w:r w:rsidRPr="00EF1F61">
              <w:rPr>
                <w:rFonts w:ascii="Calibri" w:eastAsia="Calibri" w:hAnsi="Calibri" w:cs="Arial"/>
                <w:b/>
                <w:color w:val="000000"/>
              </w:rPr>
              <w:instrText xml:space="preserve"> PAGE   \* MERGEFORMAT </w:instrText>
            </w:r>
            <w:r w:rsidRPr="00EF1F61">
              <w:rPr>
                <w:rFonts w:ascii="Calibri" w:eastAsia="Calibri" w:hAnsi="Calibri" w:cs="Arial"/>
                <w:b/>
                <w:color w:val="000000"/>
              </w:rPr>
              <w:fldChar w:fldCharType="separate"/>
            </w:r>
            <w:r w:rsidR="00964378">
              <w:rPr>
                <w:rFonts w:ascii="Calibri" w:eastAsia="Calibri" w:hAnsi="Calibri" w:cs="Arial"/>
                <w:b/>
                <w:noProof/>
                <w:color w:val="000000"/>
              </w:rPr>
              <w:t>1</w:t>
            </w:r>
            <w:r w:rsidRPr="00EF1F61">
              <w:rPr>
                <w:rFonts w:ascii="Calibri" w:eastAsia="Calibri" w:hAnsi="Calibri" w:cs="Arial"/>
                <w:b/>
                <w:color w:val="000000"/>
              </w:rPr>
              <w:fldChar w:fldCharType="end"/>
            </w:r>
            <w:r w:rsidRPr="00EF1F61">
              <w:rPr>
                <w:rFonts w:ascii="Calibri" w:eastAsia="Calibri" w:hAnsi="Calibri" w:cs="Arial"/>
                <w:b/>
                <w:color w:val="000000"/>
              </w:rPr>
              <w:t>/</w:t>
            </w:r>
            <w:r w:rsidR="00204E20">
              <w:rPr>
                <w:rFonts w:ascii="Calibri" w:eastAsia="Calibri" w:hAnsi="Calibri"/>
                <w:b/>
                <w:color w:val="000000"/>
              </w:rPr>
              <w:t>6</w:t>
            </w:r>
          </w:p>
        </w:tc>
      </w:tr>
    </w:tbl>
    <w:p w14:paraId="3A6338DE" w14:textId="77777777" w:rsidR="003F161C" w:rsidRPr="00CC2441" w:rsidRDefault="003F161C" w:rsidP="003F161C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  <w:sz w:val="28"/>
          <w:szCs w:val="28"/>
        </w:rPr>
      </w:pPr>
    </w:p>
    <w:p w14:paraId="0B89778A" w14:textId="77777777" w:rsidR="003F161C" w:rsidRPr="00CC2441" w:rsidRDefault="003F161C" w:rsidP="003F161C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  <w:sz w:val="28"/>
          <w:szCs w:val="28"/>
        </w:rPr>
      </w:pPr>
    </w:p>
    <w:p w14:paraId="33BBA946" w14:textId="77777777" w:rsidR="003F161C" w:rsidRPr="00CC2441" w:rsidRDefault="003F161C" w:rsidP="003F161C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</w:rPr>
      </w:pPr>
    </w:p>
    <w:p w14:paraId="4159A87D" w14:textId="77777777" w:rsidR="003F161C" w:rsidRPr="00CC2441" w:rsidRDefault="003F161C" w:rsidP="003F161C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</w:rPr>
      </w:pPr>
    </w:p>
    <w:p w14:paraId="27A196E2" w14:textId="77777777" w:rsidR="003F161C" w:rsidRPr="00CC2441" w:rsidRDefault="003F161C" w:rsidP="003F161C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</w:rPr>
      </w:pPr>
    </w:p>
    <w:p w14:paraId="7D261CE9" w14:textId="77777777" w:rsidR="003F161C" w:rsidRPr="00CC2441" w:rsidRDefault="003F161C" w:rsidP="003F161C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</w:rPr>
      </w:pPr>
    </w:p>
    <w:p w14:paraId="3A301B6B" w14:textId="77777777" w:rsidR="003F161C" w:rsidRPr="00CC2441" w:rsidRDefault="003F161C" w:rsidP="003F161C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</w:rPr>
      </w:pPr>
    </w:p>
    <w:p w14:paraId="6298AC9D" w14:textId="77777777" w:rsidR="003F161C" w:rsidRPr="00CC2441" w:rsidRDefault="003F161C" w:rsidP="003F161C">
      <w:pPr>
        <w:tabs>
          <w:tab w:val="left" w:pos="567"/>
        </w:tabs>
        <w:spacing w:after="160" w:line="259" w:lineRule="auto"/>
        <w:jc w:val="center"/>
        <w:rPr>
          <w:rFonts w:ascii="Calibri" w:eastAsia="Calibri" w:hAnsi="Calibri"/>
          <w:b/>
        </w:rPr>
      </w:pPr>
      <w:r w:rsidRPr="00CC2441">
        <w:rPr>
          <w:rFonts w:ascii="Calibri" w:eastAsia="Calibri" w:hAnsi="Calibri"/>
          <w:b/>
        </w:rPr>
        <w:t>….</w:t>
      </w:r>
    </w:p>
    <w:tbl>
      <w:tblPr>
        <w:tblStyle w:val="TabloKlavuzu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753"/>
        <w:gridCol w:w="5529"/>
      </w:tblGrid>
      <w:tr w:rsidR="003F161C" w:rsidRPr="00CC2441" w14:paraId="55015235" w14:textId="77777777" w:rsidTr="00C5314E">
        <w:trPr>
          <w:trHeight w:val="454"/>
          <w:jc w:val="center"/>
        </w:trPr>
        <w:tc>
          <w:tcPr>
            <w:tcW w:w="7792" w:type="dxa"/>
            <w:gridSpan w:val="3"/>
            <w:shd w:val="clear" w:color="auto" w:fill="F2F2F2"/>
            <w:vAlign w:val="center"/>
          </w:tcPr>
          <w:p w14:paraId="1622ED96" w14:textId="77777777" w:rsidR="003F161C" w:rsidRPr="00CC2441" w:rsidRDefault="003F161C" w:rsidP="00C5314E">
            <w:pPr>
              <w:jc w:val="center"/>
              <w:rPr>
                <w:rFonts w:ascii="Calibri" w:eastAsia="Calibri" w:hAnsi="Calibri" w:cs="Calibri"/>
                <w:bCs/>
                <w:iCs/>
                <w:sz w:val="28"/>
                <w:szCs w:val="28"/>
              </w:rPr>
            </w:pPr>
            <w:r w:rsidRPr="00CC2441">
              <w:rPr>
                <w:rFonts w:ascii="Calibri" w:eastAsia="Calibri" w:hAnsi="Calibri" w:cs="Calibri"/>
                <w:bCs/>
                <w:iCs/>
                <w:sz w:val="28"/>
                <w:szCs w:val="28"/>
              </w:rPr>
              <w:t>Doküman Değişiklik İzlemeleri</w:t>
            </w:r>
          </w:p>
        </w:tc>
      </w:tr>
      <w:tr w:rsidR="003F161C" w:rsidRPr="00CC2441" w14:paraId="072B38AB" w14:textId="77777777" w:rsidTr="00C5314E">
        <w:trPr>
          <w:trHeight w:val="454"/>
          <w:jc w:val="center"/>
        </w:trPr>
        <w:tc>
          <w:tcPr>
            <w:tcW w:w="510" w:type="dxa"/>
            <w:vAlign w:val="center"/>
          </w:tcPr>
          <w:p w14:paraId="2EBB965E" w14:textId="77777777" w:rsidR="003F161C" w:rsidRPr="00CC2441" w:rsidRDefault="003F161C" w:rsidP="00C5314E">
            <w:pPr>
              <w:rPr>
                <w:rFonts w:ascii="Calibri" w:eastAsia="Calibri" w:hAnsi="Calibri" w:cs="Calibri"/>
                <w:b/>
                <w:iCs/>
              </w:rPr>
            </w:pPr>
            <w:r w:rsidRPr="00CC2441">
              <w:rPr>
                <w:rFonts w:ascii="Calibri" w:eastAsia="Calibri" w:hAnsi="Calibri" w:cs="Calibri"/>
                <w:b/>
                <w:iCs/>
              </w:rPr>
              <w:t>No</w:t>
            </w:r>
          </w:p>
        </w:tc>
        <w:tc>
          <w:tcPr>
            <w:tcW w:w="1753" w:type="dxa"/>
            <w:vAlign w:val="center"/>
          </w:tcPr>
          <w:p w14:paraId="6D846931" w14:textId="77777777" w:rsidR="003F161C" w:rsidRPr="00CC2441" w:rsidRDefault="003F161C" w:rsidP="00C5314E">
            <w:pPr>
              <w:rPr>
                <w:rFonts w:ascii="Calibri" w:eastAsia="Calibri" w:hAnsi="Calibri" w:cs="Calibri"/>
                <w:b/>
                <w:iCs/>
              </w:rPr>
            </w:pPr>
            <w:r w:rsidRPr="00CC2441">
              <w:rPr>
                <w:rFonts w:ascii="Calibri" w:eastAsia="Calibri" w:hAnsi="Calibri" w:cs="Calibri"/>
                <w:b/>
                <w:iCs/>
              </w:rPr>
              <w:t>Karar Tarihi</w:t>
            </w:r>
          </w:p>
        </w:tc>
        <w:tc>
          <w:tcPr>
            <w:tcW w:w="5529" w:type="dxa"/>
            <w:vAlign w:val="center"/>
          </w:tcPr>
          <w:p w14:paraId="0BC45CDD" w14:textId="77777777" w:rsidR="003F161C" w:rsidRPr="00CC2441" w:rsidRDefault="003F161C" w:rsidP="00C5314E">
            <w:pPr>
              <w:rPr>
                <w:rFonts w:ascii="Calibri" w:eastAsia="Calibri" w:hAnsi="Calibri" w:cs="Calibri"/>
                <w:b/>
                <w:iCs/>
              </w:rPr>
            </w:pPr>
            <w:r w:rsidRPr="00CC2441">
              <w:rPr>
                <w:rFonts w:ascii="Calibri" w:eastAsia="Calibri" w:hAnsi="Calibri" w:cs="Calibri"/>
                <w:b/>
                <w:iCs/>
              </w:rPr>
              <w:t>Karar Birimi ve Değişiklik Kararı</w:t>
            </w:r>
          </w:p>
        </w:tc>
      </w:tr>
      <w:tr w:rsidR="003F161C" w:rsidRPr="00CC2441" w14:paraId="7FA1FACD" w14:textId="77777777" w:rsidTr="00C5314E">
        <w:trPr>
          <w:trHeight w:val="454"/>
          <w:jc w:val="center"/>
        </w:trPr>
        <w:tc>
          <w:tcPr>
            <w:tcW w:w="510" w:type="dxa"/>
            <w:vAlign w:val="center"/>
          </w:tcPr>
          <w:p w14:paraId="2029BC4F" w14:textId="77777777" w:rsidR="003F161C" w:rsidRPr="00CC2441" w:rsidRDefault="003F161C" w:rsidP="00C5314E">
            <w:pPr>
              <w:rPr>
                <w:rFonts w:ascii="Calibri" w:eastAsia="Calibri" w:hAnsi="Calibri" w:cs="Calibri"/>
                <w:bCs/>
                <w:iCs/>
              </w:rPr>
            </w:pPr>
            <w:r w:rsidRPr="00CC2441">
              <w:rPr>
                <w:rFonts w:ascii="Calibri" w:eastAsia="Calibri" w:hAnsi="Calibri" w:cs="Calibri"/>
                <w:bCs/>
                <w:iCs/>
              </w:rPr>
              <w:t>1</w:t>
            </w:r>
          </w:p>
        </w:tc>
        <w:tc>
          <w:tcPr>
            <w:tcW w:w="1753" w:type="dxa"/>
            <w:vAlign w:val="center"/>
          </w:tcPr>
          <w:p w14:paraId="7C29E169" w14:textId="77777777" w:rsidR="003F161C" w:rsidRPr="00CC2441" w:rsidRDefault="003F161C" w:rsidP="00C5314E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5529" w:type="dxa"/>
            <w:vAlign w:val="center"/>
          </w:tcPr>
          <w:p w14:paraId="6DB97A9E" w14:textId="77777777" w:rsidR="003F161C" w:rsidRPr="00CC2441" w:rsidRDefault="003F161C" w:rsidP="00C5314E">
            <w:pPr>
              <w:rPr>
                <w:rFonts w:ascii="Calibri" w:eastAsia="Calibri" w:hAnsi="Calibri" w:cs="Calibri"/>
                <w:bCs/>
                <w:iCs/>
              </w:rPr>
            </w:pPr>
          </w:p>
        </w:tc>
      </w:tr>
      <w:tr w:rsidR="003F161C" w:rsidRPr="00CC2441" w14:paraId="7B09D3E6" w14:textId="77777777" w:rsidTr="00C5314E">
        <w:trPr>
          <w:trHeight w:val="454"/>
          <w:jc w:val="center"/>
        </w:trPr>
        <w:tc>
          <w:tcPr>
            <w:tcW w:w="510" w:type="dxa"/>
            <w:vAlign w:val="center"/>
          </w:tcPr>
          <w:p w14:paraId="041F90F9" w14:textId="77777777" w:rsidR="003F161C" w:rsidRPr="00CC2441" w:rsidRDefault="003F161C" w:rsidP="00C5314E">
            <w:pPr>
              <w:rPr>
                <w:rFonts w:ascii="Calibri" w:eastAsia="Calibri" w:hAnsi="Calibri" w:cs="Calibri"/>
                <w:bCs/>
                <w:iCs/>
              </w:rPr>
            </w:pPr>
            <w:r w:rsidRPr="00CC2441">
              <w:rPr>
                <w:rFonts w:ascii="Calibri" w:eastAsia="Calibri" w:hAnsi="Calibri" w:cs="Calibri"/>
                <w:bCs/>
                <w:iCs/>
              </w:rPr>
              <w:t>2</w:t>
            </w:r>
          </w:p>
        </w:tc>
        <w:tc>
          <w:tcPr>
            <w:tcW w:w="1753" w:type="dxa"/>
            <w:vAlign w:val="center"/>
          </w:tcPr>
          <w:p w14:paraId="4A0955BB" w14:textId="77777777" w:rsidR="003F161C" w:rsidRPr="00CC2441" w:rsidRDefault="003F161C" w:rsidP="00C5314E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5529" w:type="dxa"/>
            <w:vAlign w:val="center"/>
          </w:tcPr>
          <w:p w14:paraId="632AC664" w14:textId="77777777" w:rsidR="003F161C" w:rsidRPr="00CC2441" w:rsidRDefault="003F161C" w:rsidP="00C5314E">
            <w:pPr>
              <w:rPr>
                <w:rFonts w:ascii="Calibri" w:eastAsia="Calibri" w:hAnsi="Calibri" w:cs="Calibri"/>
                <w:bCs/>
                <w:iCs/>
              </w:rPr>
            </w:pPr>
          </w:p>
        </w:tc>
      </w:tr>
      <w:tr w:rsidR="003F161C" w:rsidRPr="00CC2441" w14:paraId="140B6E4C" w14:textId="77777777" w:rsidTr="00C5314E">
        <w:trPr>
          <w:trHeight w:val="454"/>
          <w:jc w:val="center"/>
        </w:trPr>
        <w:tc>
          <w:tcPr>
            <w:tcW w:w="510" w:type="dxa"/>
            <w:vAlign w:val="center"/>
          </w:tcPr>
          <w:p w14:paraId="43131C22" w14:textId="77777777" w:rsidR="003F161C" w:rsidRPr="00CC2441" w:rsidRDefault="003F161C" w:rsidP="00C5314E">
            <w:pPr>
              <w:rPr>
                <w:rFonts w:ascii="Calibri" w:eastAsia="Calibri" w:hAnsi="Calibri" w:cs="Calibri"/>
                <w:bCs/>
                <w:iCs/>
              </w:rPr>
            </w:pPr>
            <w:r w:rsidRPr="00CC2441">
              <w:rPr>
                <w:rFonts w:ascii="Calibri" w:eastAsia="Calibri" w:hAnsi="Calibri" w:cs="Calibri"/>
                <w:bCs/>
                <w:iCs/>
              </w:rPr>
              <w:t>3</w:t>
            </w:r>
          </w:p>
        </w:tc>
        <w:tc>
          <w:tcPr>
            <w:tcW w:w="1753" w:type="dxa"/>
            <w:vAlign w:val="center"/>
          </w:tcPr>
          <w:p w14:paraId="4F2B2EAD" w14:textId="77777777" w:rsidR="003F161C" w:rsidRPr="00CC2441" w:rsidRDefault="003F161C" w:rsidP="00C5314E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5529" w:type="dxa"/>
            <w:vAlign w:val="center"/>
          </w:tcPr>
          <w:p w14:paraId="46AA7305" w14:textId="77777777" w:rsidR="003F161C" w:rsidRPr="00CC2441" w:rsidRDefault="003F161C" w:rsidP="00C5314E">
            <w:pPr>
              <w:rPr>
                <w:rFonts w:ascii="Calibri" w:eastAsia="Calibri" w:hAnsi="Calibri" w:cs="Calibri"/>
                <w:bCs/>
                <w:iCs/>
              </w:rPr>
            </w:pPr>
          </w:p>
        </w:tc>
      </w:tr>
      <w:tr w:rsidR="003F161C" w:rsidRPr="00CC2441" w14:paraId="70DAED02" w14:textId="77777777" w:rsidTr="00C5314E">
        <w:trPr>
          <w:trHeight w:val="454"/>
          <w:jc w:val="center"/>
        </w:trPr>
        <w:tc>
          <w:tcPr>
            <w:tcW w:w="510" w:type="dxa"/>
            <w:vAlign w:val="center"/>
          </w:tcPr>
          <w:p w14:paraId="1593072B" w14:textId="77777777" w:rsidR="003F161C" w:rsidRPr="00CC2441" w:rsidRDefault="003F161C" w:rsidP="00C5314E">
            <w:pPr>
              <w:rPr>
                <w:rFonts w:ascii="Calibri" w:eastAsia="Calibri" w:hAnsi="Calibri" w:cs="Calibri"/>
                <w:bCs/>
                <w:iCs/>
              </w:rPr>
            </w:pPr>
            <w:r w:rsidRPr="00CC2441">
              <w:rPr>
                <w:rFonts w:ascii="Calibri" w:eastAsia="Calibri" w:hAnsi="Calibri" w:cs="Calibri"/>
                <w:bCs/>
                <w:iCs/>
              </w:rPr>
              <w:t>4</w:t>
            </w:r>
          </w:p>
        </w:tc>
        <w:tc>
          <w:tcPr>
            <w:tcW w:w="1753" w:type="dxa"/>
            <w:vAlign w:val="center"/>
          </w:tcPr>
          <w:p w14:paraId="4486C0E1" w14:textId="77777777" w:rsidR="003F161C" w:rsidRPr="00CC2441" w:rsidRDefault="003F161C" w:rsidP="00C5314E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5529" w:type="dxa"/>
            <w:vAlign w:val="center"/>
          </w:tcPr>
          <w:p w14:paraId="00A263CA" w14:textId="77777777" w:rsidR="003F161C" w:rsidRPr="00CC2441" w:rsidRDefault="003F161C" w:rsidP="00C5314E">
            <w:pPr>
              <w:rPr>
                <w:rFonts w:ascii="Calibri" w:eastAsia="Calibri" w:hAnsi="Calibri" w:cs="Calibri"/>
                <w:bCs/>
                <w:iCs/>
              </w:rPr>
            </w:pPr>
          </w:p>
        </w:tc>
      </w:tr>
      <w:tr w:rsidR="003F161C" w:rsidRPr="00CC2441" w14:paraId="3D8F6073" w14:textId="77777777" w:rsidTr="00C5314E">
        <w:trPr>
          <w:trHeight w:val="454"/>
          <w:jc w:val="center"/>
        </w:trPr>
        <w:tc>
          <w:tcPr>
            <w:tcW w:w="510" w:type="dxa"/>
            <w:vAlign w:val="center"/>
          </w:tcPr>
          <w:p w14:paraId="19C36183" w14:textId="77777777" w:rsidR="003F161C" w:rsidRPr="00CC2441" w:rsidRDefault="003F161C" w:rsidP="00C5314E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1753" w:type="dxa"/>
            <w:vAlign w:val="center"/>
          </w:tcPr>
          <w:p w14:paraId="7780A04D" w14:textId="77777777" w:rsidR="003F161C" w:rsidRPr="00CC2441" w:rsidRDefault="003F161C" w:rsidP="00C5314E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5529" w:type="dxa"/>
            <w:vAlign w:val="center"/>
          </w:tcPr>
          <w:p w14:paraId="1C928F47" w14:textId="77777777" w:rsidR="003F161C" w:rsidRPr="00CC2441" w:rsidRDefault="003F161C" w:rsidP="00C5314E">
            <w:pPr>
              <w:rPr>
                <w:rFonts w:ascii="Calibri" w:eastAsia="Calibri" w:hAnsi="Calibri" w:cs="Calibri"/>
                <w:bCs/>
                <w:iCs/>
              </w:rPr>
            </w:pPr>
          </w:p>
        </w:tc>
      </w:tr>
      <w:tr w:rsidR="003F161C" w:rsidRPr="00CC2441" w14:paraId="164AB941" w14:textId="77777777" w:rsidTr="00C5314E">
        <w:trPr>
          <w:trHeight w:val="454"/>
          <w:jc w:val="center"/>
        </w:trPr>
        <w:tc>
          <w:tcPr>
            <w:tcW w:w="510" w:type="dxa"/>
            <w:vAlign w:val="center"/>
          </w:tcPr>
          <w:p w14:paraId="4073E475" w14:textId="77777777" w:rsidR="003F161C" w:rsidRPr="00CC2441" w:rsidRDefault="003F161C" w:rsidP="00C5314E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1753" w:type="dxa"/>
            <w:vAlign w:val="center"/>
          </w:tcPr>
          <w:p w14:paraId="39103DB0" w14:textId="77777777" w:rsidR="003F161C" w:rsidRPr="00CC2441" w:rsidRDefault="003F161C" w:rsidP="00C5314E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5529" w:type="dxa"/>
            <w:vAlign w:val="center"/>
          </w:tcPr>
          <w:p w14:paraId="3F1B52F8" w14:textId="77777777" w:rsidR="003F161C" w:rsidRPr="00CC2441" w:rsidRDefault="003F161C" w:rsidP="00C5314E">
            <w:pPr>
              <w:rPr>
                <w:rFonts w:ascii="Calibri" w:eastAsia="Calibri" w:hAnsi="Calibri" w:cs="Calibri"/>
                <w:bCs/>
                <w:iCs/>
              </w:rPr>
            </w:pPr>
          </w:p>
        </w:tc>
      </w:tr>
    </w:tbl>
    <w:p w14:paraId="31C9D258" w14:textId="77777777" w:rsidR="0016079B" w:rsidRDefault="0016079B" w:rsidP="00204E20">
      <w:pPr>
        <w:rPr>
          <w:rFonts w:ascii="Calibri" w:hAnsi="Calibri" w:cs="Calibri"/>
          <w:sz w:val="28"/>
          <w:szCs w:val="28"/>
        </w:rPr>
      </w:pPr>
    </w:p>
    <w:p w14:paraId="4BB1BF31" w14:textId="09E503A7" w:rsidR="00204E20" w:rsidRPr="00651DB6" w:rsidRDefault="00204E20" w:rsidP="00204E20">
      <w:pPr>
        <w:rPr>
          <w:rFonts w:ascii="Calibri" w:hAnsi="Calibri" w:cs="Calibri"/>
          <w:sz w:val="28"/>
          <w:szCs w:val="28"/>
        </w:rPr>
      </w:pPr>
      <w:r w:rsidRPr="00651DB6">
        <w:rPr>
          <w:rFonts w:ascii="Calibri" w:hAnsi="Calibri" w:cs="Calibri"/>
          <w:sz w:val="28"/>
          <w:szCs w:val="28"/>
        </w:rPr>
        <w:lastRenderedPageBreak/>
        <w:t xml:space="preserve">KIRKLARELİ ÜNİVERSİTESİ </w:t>
      </w:r>
    </w:p>
    <w:p w14:paraId="7D0086B3" w14:textId="77777777" w:rsidR="00204E20" w:rsidRPr="00204E20" w:rsidRDefault="00204E20" w:rsidP="00204E20">
      <w:pPr>
        <w:rPr>
          <w:rFonts w:ascii="Calibri" w:hAnsi="Calibri" w:cs="Calibri"/>
          <w:b/>
          <w:bCs/>
          <w:sz w:val="32"/>
          <w:szCs w:val="32"/>
        </w:rPr>
      </w:pPr>
      <w:r w:rsidRPr="00204E20">
        <w:rPr>
          <w:rFonts w:ascii="Calibri" w:hAnsi="Calibri" w:cs="Calibri"/>
          <w:b/>
          <w:bCs/>
          <w:sz w:val="32"/>
          <w:szCs w:val="32"/>
        </w:rPr>
        <w:t>Payda</w:t>
      </w:r>
      <w:r w:rsidRPr="00204E20">
        <w:rPr>
          <w:rFonts w:ascii="Calibri" w:hAnsi="Calibri" w:cs="Calibri" w:hint="eastAsia"/>
          <w:b/>
          <w:bCs/>
          <w:sz w:val="32"/>
          <w:szCs w:val="32"/>
        </w:rPr>
        <w:t>ş</w:t>
      </w:r>
      <w:r w:rsidRPr="00204E20">
        <w:rPr>
          <w:rFonts w:ascii="Calibri" w:hAnsi="Calibri" w:cs="Calibri"/>
          <w:b/>
          <w:bCs/>
          <w:sz w:val="32"/>
          <w:szCs w:val="32"/>
        </w:rPr>
        <w:t xml:space="preserve"> Analizi ve Payda</w:t>
      </w:r>
      <w:r w:rsidRPr="00204E20">
        <w:rPr>
          <w:rFonts w:ascii="Calibri" w:hAnsi="Calibri" w:cs="Calibri" w:hint="eastAsia"/>
          <w:b/>
          <w:bCs/>
          <w:sz w:val="32"/>
          <w:szCs w:val="32"/>
        </w:rPr>
        <w:t>ş</w:t>
      </w:r>
      <w:r w:rsidRPr="00204E20">
        <w:rPr>
          <w:rFonts w:ascii="Calibri" w:hAnsi="Calibri" w:cs="Calibri"/>
          <w:b/>
          <w:bCs/>
          <w:sz w:val="32"/>
          <w:szCs w:val="32"/>
        </w:rPr>
        <w:t xml:space="preserve"> Belirleme</w:t>
      </w:r>
      <w:r>
        <w:rPr>
          <w:rFonts w:ascii="Calibri" w:hAnsi="Calibri" w:cs="Calibri"/>
          <w:b/>
          <w:bCs/>
          <w:sz w:val="32"/>
          <w:szCs w:val="32"/>
        </w:rPr>
        <w:t xml:space="preserve"> Kılavuzu</w:t>
      </w:r>
    </w:p>
    <w:p w14:paraId="183C814F" w14:textId="77777777" w:rsidR="00204E20" w:rsidRDefault="00204E20" w:rsidP="00316B38">
      <w:pPr>
        <w:spacing w:line="276" w:lineRule="auto"/>
        <w:rPr>
          <w:rFonts w:asciiTheme="minorHAnsi" w:hAnsiTheme="minorHAnsi"/>
          <w:b/>
        </w:rPr>
      </w:pPr>
    </w:p>
    <w:p w14:paraId="643965F9" w14:textId="77777777" w:rsidR="00ED3924" w:rsidRPr="00A30E17" w:rsidRDefault="00ED3924" w:rsidP="00316B38">
      <w:pPr>
        <w:spacing w:line="276" w:lineRule="auto"/>
        <w:rPr>
          <w:rFonts w:asciiTheme="minorHAnsi" w:hAnsiTheme="minorHAnsi"/>
        </w:rPr>
      </w:pPr>
      <w:r w:rsidRPr="00CE6ADF">
        <w:rPr>
          <w:rFonts w:asciiTheme="minorHAnsi" w:hAnsiTheme="minorHAnsi"/>
          <w:b/>
        </w:rPr>
        <w:t>1</w:t>
      </w:r>
      <w:r w:rsidRPr="00827310">
        <w:rPr>
          <w:rFonts w:asciiTheme="minorHAnsi" w:hAnsiTheme="minorHAnsi"/>
          <w:b/>
        </w:rPr>
        <w:t>. AMAÇ</w:t>
      </w:r>
    </w:p>
    <w:p w14:paraId="0909FD18" w14:textId="77777777" w:rsidR="00ED3924" w:rsidRDefault="00ED3924" w:rsidP="009337B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0"/>
        </w:rPr>
      </w:pPr>
      <w:r w:rsidRPr="00A30E17">
        <w:rPr>
          <w:rFonts w:asciiTheme="minorHAnsi" w:hAnsiTheme="minorHAnsi"/>
          <w:sz w:val="20"/>
        </w:rPr>
        <w:t xml:space="preserve">Bu </w:t>
      </w:r>
      <w:r w:rsidR="001B5310" w:rsidRPr="00A30E17">
        <w:rPr>
          <w:rFonts w:asciiTheme="minorHAnsi" w:hAnsiTheme="minorHAnsi"/>
          <w:sz w:val="20"/>
        </w:rPr>
        <w:t xml:space="preserve">kılavuzun amacı </w:t>
      </w:r>
      <w:r w:rsidR="00A83347">
        <w:rPr>
          <w:rFonts w:asciiTheme="minorHAnsi" w:hAnsiTheme="minorHAnsi"/>
          <w:sz w:val="20"/>
        </w:rPr>
        <w:t>Kırklareli Ün</w:t>
      </w:r>
      <w:r w:rsidR="001B5310" w:rsidRPr="00A30E17">
        <w:rPr>
          <w:rFonts w:asciiTheme="minorHAnsi" w:hAnsiTheme="minorHAnsi"/>
          <w:sz w:val="20"/>
        </w:rPr>
        <w:t>iversite</w:t>
      </w:r>
      <w:r w:rsidR="00A83347">
        <w:rPr>
          <w:rFonts w:asciiTheme="minorHAnsi" w:hAnsiTheme="minorHAnsi"/>
          <w:sz w:val="20"/>
        </w:rPr>
        <w:t>si</w:t>
      </w:r>
      <w:r w:rsidR="001B5310" w:rsidRPr="00A30E17">
        <w:rPr>
          <w:rFonts w:asciiTheme="minorHAnsi" w:hAnsiTheme="minorHAnsi"/>
          <w:sz w:val="20"/>
        </w:rPr>
        <w:t xml:space="preserve"> bünyesinde</w:t>
      </w:r>
      <w:r w:rsidR="00A83347">
        <w:rPr>
          <w:rFonts w:asciiTheme="minorHAnsi" w:hAnsiTheme="minorHAnsi"/>
          <w:sz w:val="20"/>
        </w:rPr>
        <w:t>ki fakülte, yüksekokul, meslek yüksekokulu ve enstitüler gibi eğitim-öğretim</w:t>
      </w:r>
      <w:r w:rsidR="001B5310" w:rsidRPr="00A30E17">
        <w:rPr>
          <w:rFonts w:asciiTheme="minorHAnsi" w:hAnsiTheme="minorHAnsi"/>
          <w:sz w:val="20"/>
        </w:rPr>
        <w:t xml:space="preserve"> </w:t>
      </w:r>
      <w:r w:rsidR="00131816" w:rsidRPr="00A30E17">
        <w:rPr>
          <w:rFonts w:asciiTheme="minorHAnsi" w:hAnsiTheme="minorHAnsi"/>
          <w:sz w:val="20"/>
        </w:rPr>
        <w:t>birimler</w:t>
      </w:r>
      <w:r w:rsidR="00A83347">
        <w:rPr>
          <w:rFonts w:asciiTheme="minorHAnsi" w:hAnsiTheme="minorHAnsi"/>
          <w:sz w:val="20"/>
        </w:rPr>
        <w:t>inin,</w:t>
      </w:r>
      <w:r w:rsidR="00131816" w:rsidRPr="00A30E17">
        <w:rPr>
          <w:rFonts w:asciiTheme="minorHAnsi" w:hAnsiTheme="minorHAnsi"/>
          <w:sz w:val="20"/>
        </w:rPr>
        <w:t xml:space="preserve"> paydaş analizi ve </w:t>
      </w:r>
      <w:r w:rsidR="00A83347">
        <w:rPr>
          <w:rFonts w:asciiTheme="minorHAnsi" w:hAnsiTheme="minorHAnsi"/>
          <w:sz w:val="20"/>
        </w:rPr>
        <w:t>beklenti</w:t>
      </w:r>
      <w:r w:rsidR="004F3C7B">
        <w:rPr>
          <w:rFonts w:asciiTheme="minorHAnsi" w:hAnsiTheme="minorHAnsi"/>
          <w:sz w:val="20"/>
        </w:rPr>
        <w:t>lerinin belirlenmesi, paydaşların etki, önemi ve</w:t>
      </w:r>
      <w:r w:rsidR="00A83347">
        <w:rPr>
          <w:rFonts w:asciiTheme="minorHAnsi" w:hAnsiTheme="minorHAnsi"/>
          <w:sz w:val="20"/>
        </w:rPr>
        <w:t xml:space="preserve"> </w:t>
      </w:r>
      <w:r w:rsidR="00131816" w:rsidRPr="00A30E17">
        <w:rPr>
          <w:rFonts w:asciiTheme="minorHAnsi" w:hAnsiTheme="minorHAnsi"/>
          <w:sz w:val="20"/>
        </w:rPr>
        <w:t xml:space="preserve">risk </w:t>
      </w:r>
      <w:r w:rsidR="004F3C7B">
        <w:rPr>
          <w:rFonts w:asciiTheme="minorHAnsi" w:hAnsiTheme="minorHAnsi"/>
          <w:sz w:val="20"/>
        </w:rPr>
        <w:t xml:space="preserve">analizine ilişkin </w:t>
      </w:r>
      <w:r w:rsidR="005A1377" w:rsidRPr="00A30E17">
        <w:rPr>
          <w:rFonts w:asciiTheme="minorHAnsi" w:hAnsiTheme="minorHAnsi"/>
          <w:sz w:val="20"/>
        </w:rPr>
        <w:t xml:space="preserve">değerlendirmelerini tanımlamaktır.  </w:t>
      </w:r>
    </w:p>
    <w:p w14:paraId="5F3F29F4" w14:textId="77777777" w:rsidR="004F447C" w:rsidRPr="00A30E17" w:rsidRDefault="004F447C" w:rsidP="009337B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0"/>
        </w:rPr>
      </w:pPr>
    </w:p>
    <w:p w14:paraId="1539643D" w14:textId="77777777" w:rsidR="00BD1703" w:rsidRPr="00A30E17" w:rsidRDefault="00ED3924" w:rsidP="009337BC">
      <w:pPr>
        <w:pStyle w:val="Balk1"/>
        <w:spacing w:after="0" w:line="276" w:lineRule="auto"/>
        <w:jc w:val="both"/>
        <w:rPr>
          <w:rFonts w:asciiTheme="minorHAnsi" w:hAnsiTheme="minorHAnsi"/>
        </w:rPr>
      </w:pPr>
      <w:r w:rsidRPr="00A30E17">
        <w:rPr>
          <w:rFonts w:asciiTheme="minorHAnsi" w:hAnsiTheme="minorHAnsi"/>
        </w:rPr>
        <w:t>2. KAPSAM</w:t>
      </w:r>
    </w:p>
    <w:p w14:paraId="55C72F88" w14:textId="77777777" w:rsidR="00ED3924" w:rsidRDefault="00ED3924" w:rsidP="009337B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0"/>
        </w:rPr>
      </w:pPr>
      <w:r w:rsidRPr="00A30E17">
        <w:rPr>
          <w:rFonts w:asciiTheme="minorHAnsi" w:hAnsiTheme="minorHAnsi"/>
          <w:sz w:val="20"/>
        </w:rPr>
        <w:t xml:space="preserve">Bu </w:t>
      </w:r>
      <w:r w:rsidR="001B5310" w:rsidRPr="00A30E17">
        <w:rPr>
          <w:rFonts w:asciiTheme="minorHAnsi" w:hAnsiTheme="minorHAnsi"/>
          <w:sz w:val="20"/>
        </w:rPr>
        <w:t>kılavuz</w:t>
      </w:r>
      <w:r w:rsidR="00026206">
        <w:rPr>
          <w:rFonts w:asciiTheme="minorHAnsi" w:hAnsiTheme="minorHAnsi"/>
          <w:sz w:val="20"/>
        </w:rPr>
        <w:t xml:space="preserve">, </w:t>
      </w:r>
      <w:r w:rsidR="00A83347">
        <w:rPr>
          <w:rFonts w:asciiTheme="minorHAnsi" w:hAnsiTheme="minorHAnsi"/>
          <w:sz w:val="20"/>
        </w:rPr>
        <w:t>Kırklareli Ün</w:t>
      </w:r>
      <w:r w:rsidR="00A83347" w:rsidRPr="00A30E17">
        <w:rPr>
          <w:rFonts w:asciiTheme="minorHAnsi" w:hAnsiTheme="minorHAnsi"/>
          <w:sz w:val="20"/>
        </w:rPr>
        <w:t>iversite</w:t>
      </w:r>
      <w:r w:rsidR="00A83347">
        <w:rPr>
          <w:rFonts w:asciiTheme="minorHAnsi" w:hAnsiTheme="minorHAnsi"/>
          <w:sz w:val="20"/>
        </w:rPr>
        <w:t>si</w:t>
      </w:r>
      <w:r w:rsidR="00A83347" w:rsidRPr="00A30E17">
        <w:rPr>
          <w:rFonts w:asciiTheme="minorHAnsi" w:hAnsiTheme="minorHAnsi"/>
          <w:sz w:val="20"/>
        </w:rPr>
        <w:t xml:space="preserve"> bünyesinde</w:t>
      </w:r>
      <w:r w:rsidR="00A83347">
        <w:rPr>
          <w:rFonts w:asciiTheme="minorHAnsi" w:hAnsiTheme="minorHAnsi"/>
          <w:sz w:val="20"/>
        </w:rPr>
        <w:t>ki fakülte, yüksekokul, meslek yüksekokulu ve enstitüler gibi eğitim-öğretim</w:t>
      </w:r>
      <w:r w:rsidR="00A83347" w:rsidRPr="00A30E17">
        <w:rPr>
          <w:rFonts w:asciiTheme="minorHAnsi" w:hAnsiTheme="minorHAnsi"/>
          <w:sz w:val="20"/>
        </w:rPr>
        <w:t xml:space="preserve"> birimler</w:t>
      </w:r>
      <w:r w:rsidR="00A83347">
        <w:rPr>
          <w:rFonts w:asciiTheme="minorHAnsi" w:hAnsiTheme="minorHAnsi"/>
          <w:sz w:val="20"/>
        </w:rPr>
        <w:t>inin,</w:t>
      </w:r>
      <w:r w:rsidR="00A83347" w:rsidRPr="00A30E17">
        <w:rPr>
          <w:rFonts w:asciiTheme="minorHAnsi" w:hAnsiTheme="minorHAnsi"/>
          <w:sz w:val="20"/>
        </w:rPr>
        <w:t xml:space="preserve"> paydaş analizi ve </w:t>
      </w:r>
      <w:r w:rsidR="00A83347">
        <w:rPr>
          <w:rFonts w:asciiTheme="minorHAnsi" w:hAnsiTheme="minorHAnsi"/>
          <w:sz w:val="20"/>
        </w:rPr>
        <w:t xml:space="preserve">beklentilerinin belirlenmesi, </w:t>
      </w:r>
      <w:r w:rsidR="004F3C7B">
        <w:rPr>
          <w:rFonts w:asciiTheme="minorHAnsi" w:hAnsiTheme="minorHAnsi"/>
          <w:sz w:val="20"/>
        </w:rPr>
        <w:t xml:space="preserve">paydaşların etki, önemi ve </w:t>
      </w:r>
      <w:r w:rsidR="004F3C7B" w:rsidRPr="00A30E17">
        <w:rPr>
          <w:rFonts w:asciiTheme="minorHAnsi" w:hAnsiTheme="minorHAnsi"/>
          <w:sz w:val="20"/>
        </w:rPr>
        <w:t xml:space="preserve">risk </w:t>
      </w:r>
      <w:r w:rsidR="004F3C7B">
        <w:rPr>
          <w:rFonts w:asciiTheme="minorHAnsi" w:hAnsiTheme="minorHAnsi"/>
          <w:sz w:val="20"/>
        </w:rPr>
        <w:t>analizine ilişkin değerlendirmeyi</w:t>
      </w:r>
      <w:r w:rsidR="00A83347">
        <w:rPr>
          <w:rFonts w:asciiTheme="minorHAnsi" w:hAnsiTheme="minorHAnsi"/>
          <w:sz w:val="20"/>
        </w:rPr>
        <w:t xml:space="preserve"> kapsamaktadır</w:t>
      </w:r>
      <w:r w:rsidR="005A1377" w:rsidRPr="00A30E17">
        <w:rPr>
          <w:rFonts w:asciiTheme="minorHAnsi" w:hAnsiTheme="minorHAnsi"/>
          <w:sz w:val="20"/>
        </w:rPr>
        <w:t xml:space="preserve">. </w:t>
      </w:r>
    </w:p>
    <w:p w14:paraId="55775729" w14:textId="77777777" w:rsidR="004F447C" w:rsidRPr="00A30E17" w:rsidRDefault="004F447C" w:rsidP="009337B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sz w:val="20"/>
        </w:rPr>
      </w:pPr>
    </w:p>
    <w:p w14:paraId="5E57A92B" w14:textId="77777777" w:rsidR="00ED3924" w:rsidRPr="00A30E17" w:rsidRDefault="00ED3924" w:rsidP="009337BC">
      <w:pPr>
        <w:pStyle w:val="Balk1"/>
        <w:spacing w:after="0" w:line="276" w:lineRule="auto"/>
        <w:jc w:val="both"/>
        <w:rPr>
          <w:rFonts w:asciiTheme="minorHAnsi" w:hAnsiTheme="minorHAnsi"/>
        </w:rPr>
      </w:pPr>
      <w:r w:rsidRPr="00A30E17">
        <w:rPr>
          <w:rFonts w:asciiTheme="minorHAnsi" w:hAnsiTheme="minorHAnsi"/>
        </w:rPr>
        <w:t>3. TANIMLAR</w:t>
      </w:r>
    </w:p>
    <w:p w14:paraId="6401B853" w14:textId="77777777" w:rsidR="003053BD" w:rsidRPr="00A30E17" w:rsidRDefault="003053BD" w:rsidP="009337BC">
      <w:pPr>
        <w:spacing w:line="276" w:lineRule="auto"/>
        <w:jc w:val="both"/>
        <w:rPr>
          <w:rFonts w:asciiTheme="minorHAnsi" w:eastAsia="Calibri" w:hAnsiTheme="minorHAnsi"/>
          <w:b/>
          <w:sz w:val="20"/>
        </w:rPr>
      </w:pPr>
      <w:r w:rsidRPr="00A30E17">
        <w:rPr>
          <w:rFonts w:asciiTheme="minorHAnsi" w:eastAsia="Calibri" w:hAnsiTheme="minorHAnsi"/>
          <w:b/>
          <w:sz w:val="20"/>
        </w:rPr>
        <w:t xml:space="preserve">3.1 Paydaş Analizi </w:t>
      </w:r>
    </w:p>
    <w:p w14:paraId="310942F6" w14:textId="77777777" w:rsidR="003053BD" w:rsidRPr="00307C27" w:rsidRDefault="003053BD" w:rsidP="003473F5">
      <w:pPr>
        <w:pStyle w:val="Govde"/>
        <w:spacing w:before="0" w:after="120"/>
        <w:ind w:left="0"/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</w:pPr>
      <w:r w:rsidRPr="00307C27"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Paydaş</w:t>
      </w:r>
      <w:r w:rsidR="00C30F72"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:</w:t>
      </w:r>
      <w:r w:rsidR="006D3E25" w:rsidRPr="00307C2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 </w:t>
      </w:r>
      <w:r w:rsidR="004F3C7B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Kırklareli </w:t>
      </w:r>
      <w:r w:rsidRPr="00307C2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Üniversite</w:t>
      </w:r>
      <w:r w:rsidR="00155C1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sinin enstitü, fakülte, yüksekokul ve meslek yüksekokulu</w:t>
      </w:r>
      <w:r w:rsidRPr="00307C2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 </w:t>
      </w:r>
      <w:r w:rsidR="00155C1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bölümlerinin </w:t>
      </w:r>
      <w:r w:rsidRPr="00307C2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ürün ve hizmetleri ile</w:t>
      </w:r>
      <w:r w:rsidR="004F3C7B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 doğrudan ve dolaylı</w:t>
      </w:r>
      <w:r w:rsidRPr="00307C2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 </w:t>
      </w:r>
      <w:r w:rsidR="00F36BA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ilişkili olan veya bu ürün ve hizmetleri</w:t>
      </w:r>
      <w:r w:rsidR="004F3C7B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 </w:t>
      </w:r>
      <w:r w:rsidRPr="00307C2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ol</w:t>
      </w:r>
      <w:r w:rsidR="00F36BA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umlu ya da olumsuz yönde etkiley</w:t>
      </w:r>
      <w:r w:rsidRPr="00307C2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en </w:t>
      </w:r>
      <w:r w:rsidR="004F3C7B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kişi, grup,</w:t>
      </w:r>
      <w:r w:rsidRPr="00307C2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 </w:t>
      </w:r>
      <w:r w:rsidR="004F3C7B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kurum ve kuruluşları ifade eder</w:t>
      </w:r>
      <w:r w:rsidRPr="00307C2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.</w:t>
      </w:r>
    </w:p>
    <w:p w14:paraId="4B5AA60B" w14:textId="77777777" w:rsidR="003053BD" w:rsidRPr="00307C27" w:rsidRDefault="00942683" w:rsidP="003473F5">
      <w:pPr>
        <w:pStyle w:val="Govde"/>
        <w:spacing w:before="0" w:after="120"/>
        <w:ind w:left="0"/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</w:pPr>
      <w:r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İç</w:t>
      </w:r>
      <w:r w:rsidR="003053BD" w:rsidRPr="00307C27"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 xml:space="preserve"> paydaş</w:t>
      </w:r>
      <w:r w:rsidR="00C30F72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:</w:t>
      </w:r>
      <w:r w:rsidR="006D3E25" w:rsidRPr="00307C2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 </w:t>
      </w:r>
      <w:r w:rsidR="00155C1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Kırklareli </w:t>
      </w:r>
      <w:r w:rsidR="00155C17" w:rsidRPr="00307C2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Üniversite</w:t>
      </w:r>
      <w:r w:rsidR="00155C1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sinin enstitü, fakülte, yüksekokul ve meslek yüksekokulu</w:t>
      </w:r>
      <w:r w:rsidR="00155C17" w:rsidRPr="00307C2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 </w:t>
      </w:r>
      <w:r w:rsidR="00155C1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bölümleriyle doğrudan ilişkili olan kişiler olarak öğrenci, akademisyen, yöneticileri ifade eder</w:t>
      </w:r>
      <w:r w:rsidR="003053BD" w:rsidRPr="00307C2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.</w:t>
      </w:r>
    </w:p>
    <w:p w14:paraId="6FA0C331" w14:textId="77777777" w:rsidR="003053BD" w:rsidRPr="00307C27" w:rsidRDefault="00942683" w:rsidP="003473F5">
      <w:pPr>
        <w:pStyle w:val="Govde"/>
        <w:spacing w:before="0" w:after="120"/>
        <w:ind w:left="0"/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</w:pPr>
      <w:r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Dış</w:t>
      </w:r>
      <w:r w:rsidR="003053BD" w:rsidRPr="00307C27"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 xml:space="preserve"> paydaş</w:t>
      </w:r>
      <w:r w:rsidR="00C30F72"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:</w:t>
      </w:r>
      <w:r w:rsidR="006D3E25" w:rsidRPr="00307C2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 </w:t>
      </w:r>
      <w:r w:rsidR="00155C1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Kırklareli </w:t>
      </w:r>
      <w:r w:rsidR="00155C17" w:rsidRPr="00307C2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Üniversite</w:t>
      </w:r>
      <w:r w:rsidR="00155C1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sinin enstitü, fakülte, yüksekokul ve meslek yüksekokulu</w:t>
      </w:r>
      <w:r w:rsidR="00155C17" w:rsidRPr="00307C2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 </w:t>
      </w:r>
      <w:r w:rsidR="00155C1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bölümleri dışında olup, ilgili bölümleri dolaylı olarak etkileyen kişi, kurum ya da kuruluşları ifade eder</w:t>
      </w:r>
    </w:p>
    <w:p w14:paraId="056D2EC8" w14:textId="77777777" w:rsidR="003053BD" w:rsidRPr="00307C27" w:rsidRDefault="00C30F72" w:rsidP="003473F5">
      <w:pPr>
        <w:pStyle w:val="Govde"/>
        <w:spacing w:before="0" w:after="120"/>
        <w:ind w:left="0"/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</w:pPr>
      <w:r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Temel p</w:t>
      </w:r>
      <w:r w:rsidR="00E544DC"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aydaş:</w:t>
      </w:r>
      <w:r w:rsidR="006D3E25" w:rsidRPr="00307C2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 </w:t>
      </w:r>
      <w:r w:rsidR="00155C1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Kırklareli </w:t>
      </w:r>
      <w:r w:rsidR="003053BD" w:rsidRPr="00307C2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Üniversite</w:t>
      </w:r>
      <w:r w:rsidR="00155C1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si’</w:t>
      </w:r>
      <w:r w:rsidR="003053BD" w:rsidRPr="00307C2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nin kanunlarla bağlı olduğu ve işbirliği yapmak zorunda olduğu paydaşlar</w:t>
      </w:r>
      <w:r w:rsidR="00155C1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dır</w:t>
      </w:r>
      <w:r w:rsidR="003053BD" w:rsidRPr="00307C2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.</w:t>
      </w:r>
    </w:p>
    <w:p w14:paraId="48A86B6C" w14:textId="77777777" w:rsidR="003053BD" w:rsidRPr="00307C27" w:rsidRDefault="00C30F72" w:rsidP="003473F5">
      <w:pPr>
        <w:pStyle w:val="Default"/>
        <w:spacing w:line="276" w:lineRule="auto"/>
        <w:jc w:val="both"/>
        <w:rPr>
          <w:rFonts w:asciiTheme="minorHAnsi" w:hAnsiTheme="minorHAnsi" w:cs="Times New Roman"/>
          <w:bCs/>
          <w:iCs/>
          <w:color w:val="auto"/>
          <w:sz w:val="20"/>
          <w:szCs w:val="20"/>
        </w:rPr>
      </w:pPr>
      <w:r>
        <w:rPr>
          <w:rFonts w:asciiTheme="minorHAnsi" w:hAnsiTheme="minorHAnsi" w:cs="Times New Roman"/>
          <w:b/>
          <w:color w:val="auto"/>
          <w:sz w:val="20"/>
          <w:szCs w:val="20"/>
        </w:rPr>
        <w:t>Stratejik p</w:t>
      </w:r>
      <w:r w:rsidR="003053BD" w:rsidRPr="00307C27">
        <w:rPr>
          <w:rFonts w:asciiTheme="minorHAnsi" w:hAnsiTheme="minorHAnsi" w:cs="Times New Roman"/>
          <w:b/>
          <w:color w:val="auto"/>
          <w:sz w:val="20"/>
          <w:szCs w:val="20"/>
        </w:rPr>
        <w:t>aydaş</w:t>
      </w:r>
      <w:r w:rsidR="00E544DC">
        <w:rPr>
          <w:rFonts w:asciiTheme="minorHAnsi" w:hAnsiTheme="minorHAnsi" w:cs="Times New Roman"/>
          <w:b/>
          <w:color w:val="auto"/>
          <w:sz w:val="20"/>
          <w:szCs w:val="20"/>
        </w:rPr>
        <w:t>:</w:t>
      </w:r>
      <w:r w:rsidR="006D3E25" w:rsidRPr="00307C27">
        <w:rPr>
          <w:rFonts w:asciiTheme="minorHAnsi" w:hAnsiTheme="minorHAnsi" w:cs="Times New Roman"/>
          <w:color w:val="auto"/>
          <w:sz w:val="20"/>
          <w:szCs w:val="20"/>
        </w:rPr>
        <w:t xml:space="preserve"> </w:t>
      </w:r>
      <w:r w:rsidR="00155C17">
        <w:rPr>
          <w:rFonts w:asciiTheme="minorHAnsi" w:hAnsiTheme="minorHAnsi" w:cs="Times New Roman"/>
          <w:bCs/>
          <w:iCs/>
          <w:color w:val="auto"/>
          <w:sz w:val="20"/>
          <w:szCs w:val="20"/>
        </w:rPr>
        <w:t xml:space="preserve">Kırklareli </w:t>
      </w:r>
      <w:r w:rsidR="00155C17" w:rsidRPr="00307C27">
        <w:rPr>
          <w:rFonts w:asciiTheme="minorHAnsi" w:hAnsiTheme="minorHAnsi" w:cs="Times New Roman"/>
          <w:color w:val="auto"/>
          <w:sz w:val="20"/>
          <w:szCs w:val="20"/>
        </w:rPr>
        <w:t>Üniversite</w:t>
      </w:r>
      <w:r w:rsidR="00155C17">
        <w:rPr>
          <w:rFonts w:asciiTheme="minorHAnsi" w:hAnsiTheme="minorHAnsi" w:cs="Times New Roman"/>
          <w:bCs/>
          <w:iCs/>
          <w:color w:val="auto"/>
          <w:sz w:val="20"/>
          <w:szCs w:val="20"/>
        </w:rPr>
        <w:t>sinin enstitü, fakülte, yüksekokul ve meslek yüksekokulu</w:t>
      </w:r>
      <w:r w:rsidR="00155C17" w:rsidRPr="00307C27">
        <w:rPr>
          <w:rFonts w:asciiTheme="minorHAnsi" w:hAnsiTheme="minorHAnsi" w:cs="Times New Roman"/>
          <w:color w:val="auto"/>
          <w:sz w:val="20"/>
          <w:szCs w:val="20"/>
        </w:rPr>
        <w:t xml:space="preserve"> </w:t>
      </w:r>
      <w:r w:rsidR="00155C17">
        <w:rPr>
          <w:rFonts w:asciiTheme="minorHAnsi" w:hAnsiTheme="minorHAnsi" w:cs="Times New Roman"/>
          <w:bCs/>
          <w:iCs/>
          <w:color w:val="auto"/>
          <w:sz w:val="20"/>
          <w:szCs w:val="20"/>
        </w:rPr>
        <w:t xml:space="preserve">bölümlerinin </w:t>
      </w:r>
      <w:r w:rsidR="003053BD" w:rsidRPr="00307C27">
        <w:rPr>
          <w:rFonts w:asciiTheme="minorHAnsi" w:hAnsiTheme="minorHAnsi" w:cs="Times New Roman"/>
          <w:color w:val="auto"/>
          <w:sz w:val="20"/>
          <w:szCs w:val="20"/>
        </w:rPr>
        <w:t xml:space="preserve">hedeflenen </w:t>
      </w:r>
      <w:r w:rsidR="00155C17">
        <w:rPr>
          <w:rFonts w:asciiTheme="minorHAnsi" w:hAnsiTheme="minorHAnsi" w:cs="Times New Roman"/>
          <w:color w:val="auto"/>
          <w:sz w:val="20"/>
          <w:szCs w:val="20"/>
        </w:rPr>
        <w:t>misyon-vizyona ulaşabilmeleri</w:t>
      </w:r>
      <w:r w:rsidR="003053BD" w:rsidRPr="00307C27">
        <w:rPr>
          <w:rFonts w:asciiTheme="minorHAnsi" w:hAnsiTheme="minorHAnsi" w:cs="Times New Roman"/>
          <w:color w:val="auto"/>
          <w:sz w:val="20"/>
          <w:szCs w:val="20"/>
        </w:rPr>
        <w:t xml:space="preserve"> için birli</w:t>
      </w:r>
      <w:r w:rsidR="00155C17">
        <w:rPr>
          <w:rFonts w:asciiTheme="minorHAnsi" w:hAnsiTheme="minorHAnsi" w:cs="Times New Roman"/>
          <w:color w:val="auto"/>
          <w:sz w:val="20"/>
          <w:szCs w:val="20"/>
        </w:rPr>
        <w:t>kte çalışmayı seçtiği paydaşlardır.</w:t>
      </w:r>
    </w:p>
    <w:p w14:paraId="002DF3FE" w14:textId="77777777" w:rsidR="003053BD" w:rsidRPr="00FE2A14" w:rsidRDefault="003053BD" w:rsidP="00C30F72">
      <w:pPr>
        <w:pStyle w:val="Govde"/>
        <w:shd w:val="clear" w:color="auto" w:fill="F2F2F2" w:themeFill="background1" w:themeFillShade="F2"/>
        <w:spacing w:before="0" w:after="0"/>
        <w:ind w:left="0" w:firstLine="284"/>
        <w:rPr>
          <w:rFonts w:asciiTheme="minorHAnsi" w:hAnsiTheme="minorHAnsi" w:cs="Times New Roman"/>
          <w:bCs w:val="0"/>
          <w:i/>
          <w:iCs w:val="0"/>
          <w:noProof w:val="0"/>
          <w:color w:val="auto"/>
          <w:sz w:val="20"/>
          <w:szCs w:val="20"/>
          <w:lang w:eastAsia="tr-TR"/>
        </w:rPr>
      </w:pPr>
      <w:r w:rsidRPr="00FE2A14">
        <w:rPr>
          <w:rFonts w:asciiTheme="minorHAnsi" w:hAnsiTheme="minorHAnsi" w:cs="Times New Roman"/>
          <w:bCs w:val="0"/>
          <w:i/>
          <w:iCs w:val="0"/>
          <w:noProof w:val="0"/>
          <w:color w:val="auto"/>
          <w:sz w:val="20"/>
          <w:szCs w:val="20"/>
          <w:lang w:eastAsia="tr-TR"/>
        </w:rPr>
        <w:t>Bkz.: FR-1161-</w:t>
      </w:r>
      <w:r w:rsidR="00155C17" w:rsidRPr="00FE2A14">
        <w:rPr>
          <w:rFonts w:asciiTheme="minorHAnsi" w:hAnsiTheme="minorHAnsi" w:cs="Times New Roman"/>
          <w:bCs w:val="0"/>
          <w:i/>
          <w:iCs w:val="0"/>
          <w:noProof w:val="0"/>
          <w:color w:val="auto"/>
          <w:sz w:val="20"/>
          <w:szCs w:val="20"/>
          <w:lang w:eastAsia="tr-TR"/>
        </w:rPr>
        <w:t xml:space="preserve"> Kırklareli Üniversitesi </w:t>
      </w:r>
      <w:r w:rsidRPr="00FE2A14">
        <w:rPr>
          <w:rFonts w:asciiTheme="minorHAnsi" w:hAnsiTheme="minorHAnsi" w:cs="Times New Roman"/>
          <w:bCs w:val="0"/>
          <w:i/>
          <w:iCs w:val="0"/>
          <w:noProof w:val="0"/>
          <w:color w:val="auto"/>
          <w:sz w:val="20"/>
          <w:szCs w:val="20"/>
          <w:lang w:eastAsia="tr-TR"/>
        </w:rPr>
        <w:t>Paydaş Analizi ve Paydaş Beklentisi Formu</w:t>
      </w:r>
    </w:p>
    <w:p w14:paraId="7DF5FE02" w14:textId="77777777" w:rsidR="003053BD" w:rsidRPr="00FE2A14" w:rsidRDefault="003053BD" w:rsidP="009337BC">
      <w:pPr>
        <w:pStyle w:val="Govde"/>
        <w:spacing w:before="0" w:after="0"/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</w:pPr>
    </w:p>
    <w:p w14:paraId="611E8F68" w14:textId="77777777" w:rsidR="003053BD" w:rsidRPr="00FE2A14" w:rsidRDefault="003053BD" w:rsidP="009337BC">
      <w:pPr>
        <w:spacing w:line="276" w:lineRule="auto"/>
        <w:jc w:val="both"/>
        <w:rPr>
          <w:rFonts w:asciiTheme="minorHAnsi" w:eastAsia="Calibri" w:hAnsiTheme="minorHAnsi"/>
          <w:b/>
          <w:sz w:val="20"/>
        </w:rPr>
      </w:pPr>
      <w:r w:rsidRPr="00FE2A14">
        <w:rPr>
          <w:rFonts w:asciiTheme="minorHAnsi" w:eastAsia="Calibri" w:hAnsiTheme="minorHAnsi"/>
          <w:b/>
          <w:sz w:val="20"/>
        </w:rPr>
        <w:t>3.2 Risk Analizi</w:t>
      </w:r>
    </w:p>
    <w:p w14:paraId="6C707A98" w14:textId="77777777" w:rsidR="003053BD" w:rsidRPr="00FE2A14" w:rsidRDefault="003053BD" w:rsidP="00026206">
      <w:pPr>
        <w:spacing w:line="276" w:lineRule="auto"/>
        <w:jc w:val="both"/>
        <w:rPr>
          <w:rFonts w:asciiTheme="minorHAnsi" w:hAnsiTheme="minorHAnsi"/>
          <w:sz w:val="20"/>
        </w:rPr>
      </w:pPr>
      <w:r w:rsidRPr="00FE2A14">
        <w:rPr>
          <w:rFonts w:asciiTheme="minorHAnsi" w:hAnsiTheme="minorHAnsi"/>
          <w:b/>
          <w:sz w:val="20"/>
        </w:rPr>
        <w:t>Olasılık</w:t>
      </w:r>
      <w:r w:rsidR="006D3E25" w:rsidRPr="00FE2A14">
        <w:rPr>
          <w:rFonts w:asciiTheme="minorHAnsi" w:hAnsiTheme="minorHAnsi"/>
          <w:b/>
          <w:sz w:val="20"/>
        </w:rPr>
        <w:t>:</w:t>
      </w:r>
      <w:r w:rsidR="006D3E25" w:rsidRPr="00FE2A14">
        <w:rPr>
          <w:rFonts w:asciiTheme="minorHAnsi" w:hAnsiTheme="minorHAnsi"/>
          <w:sz w:val="20"/>
        </w:rPr>
        <w:t xml:space="preserve"> </w:t>
      </w:r>
      <w:r w:rsidRPr="00FE2A14">
        <w:rPr>
          <w:rFonts w:asciiTheme="minorHAnsi" w:hAnsiTheme="minorHAnsi"/>
          <w:sz w:val="20"/>
        </w:rPr>
        <w:t>Bir olayın gün, hafta, ay, yıl gibi bir zaman dilimi içerisinde gerçekleşme durumunu ifade eder.</w:t>
      </w:r>
    </w:p>
    <w:p w14:paraId="321C160D" w14:textId="77777777" w:rsidR="003053BD" w:rsidRPr="00FE2A14" w:rsidRDefault="00F36BA7" w:rsidP="003473F5">
      <w:pPr>
        <w:spacing w:after="120" w:line="276" w:lineRule="auto"/>
        <w:jc w:val="both"/>
        <w:rPr>
          <w:rFonts w:asciiTheme="minorHAnsi" w:hAnsiTheme="minorHAnsi"/>
          <w:sz w:val="20"/>
        </w:rPr>
      </w:pPr>
      <w:r w:rsidRPr="00FE2A14">
        <w:rPr>
          <w:rFonts w:asciiTheme="minorHAnsi" w:hAnsiTheme="minorHAnsi"/>
          <w:b/>
          <w:sz w:val="20"/>
        </w:rPr>
        <w:t xml:space="preserve">Riskin </w:t>
      </w:r>
      <w:r w:rsidR="003053BD" w:rsidRPr="00FE2A14">
        <w:rPr>
          <w:rFonts w:asciiTheme="minorHAnsi" w:hAnsiTheme="minorHAnsi"/>
          <w:b/>
          <w:sz w:val="20"/>
        </w:rPr>
        <w:t>Etki</w:t>
      </w:r>
      <w:r w:rsidRPr="00FE2A14">
        <w:rPr>
          <w:rFonts w:asciiTheme="minorHAnsi" w:hAnsiTheme="minorHAnsi"/>
          <w:b/>
          <w:sz w:val="20"/>
        </w:rPr>
        <w:t>si</w:t>
      </w:r>
      <w:r w:rsidR="006D3E25" w:rsidRPr="00FE2A14">
        <w:rPr>
          <w:rFonts w:asciiTheme="minorHAnsi" w:hAnsiTheme="minorHAnsi"/>
          <w:b/>
          <w:sz w:val="20"/>
        </w:rPr>
        <w:t>:</w:t>
      </w:r>
      <w:r w:rsidR="006D3E25" w:rsidRPr="00FE2A14">
        <w:rPr>
          <w:rFonts w:asciiTheme="minorHAnsi" w:hAnsiTheme="minorHAnsi"/>
          <w:sz w:val="20"/>
        </w:rPr>
        <w:t xml:space="preserve"> </w:t>
      </w:r>
      <w:r w:rsidR="003053BD" w:rsidRPr="00FE2A14">
        <w:rPr>
          <w:rFonts w:asciiTheme="minorHAnsi" w:hAnsiTheme="minorHAnsi"/>
          <w:sz w:val="20"/>
        </w:rPr>
        <w:t>Tehlikenin oluşması d</w:t>
      </w:r>
      <w:r w:rsidR="003473F5" w:rsidRPr="00FE2A14">
        <w:rPr>
          <w:rFonts w:asciiTheme="minorHAnsi" w:hAnsiTheme="minorHAnsi"/>
          <w:sz w:val="20"/>
        </w:rPr>
        <w:t>urumunda birime vereceği zararı,</w:t>
      </w:r>
      <w:r w:rsidR="003053BD" w:rsidRPr="00FE2A14">
        <w:rPr>
          <w:rFonts w:asciiTheme="minorHAnsi" w:hAnsiTheme="minorHAnsi"/>
          <w:sz w:val="20"/>
        </w:rPr>
        <w:t xml:space="preserve"> hedef ve faaliyetler üzerindeki etkisini gösterir.</w:t>
      </w:r>
    </w:p>
    <w:p w14:paraId="7A86BBDF" w14:textId="77777777" w:rsidR="00C30F72" w:rsidRPr="00FE2A14" w:rsidRDefault="003053BD" w:rsidP="003473F5">
      <w:pPr>
        <w:pStyle w:val="Govde"/>
        <w:spacing w:before="0" w:after="0"/>
        <w:ind w:left="0"/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</w:pPr>
      <w:r w:rsidRPr="00FE2A14"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Risk</w:t>
      </w:r>
      <w:r w:rsidR="00C30F72" w:rsidRPr="00FE2A14"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 xml:space="preserve"> d</w:t>
      </w:r>
      <w:r w:rsidRPr="00FE2A14"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eğerlendirme</w:t>
      </w:r>
      <w:r w:rsidR="006D3E25" w:rsidRPr="00FE2A14"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:</w:t>
      </w:r>
      <w:r w:rsidR="006D3E25" w:rsidRPr="00FE2A14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 </w:t>
      </w:r>
      <w:r w:rsidRPr="00FE2A14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Tehlikelerden kaynaklanan riskin büyüklüğünü tahmin etmek ve mevcut kontrollerin yeterliliğini dikkate alarak riskin kabul edilebilir olup olmadığına kara</w:t>
      </w:r>
      <w:r w:rsidR="00155C17" w:rsidRPr="00FE2A14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r vermek için kullanılan süreci ifade eder.</w:t>
      </w:r>
    </w:p>
    <w:p w14:paraId="1DE26156" w14:textId="77777777" w:rsidR="003053BD" w:rsidRPr="00FE2A14" w:rsidRDefault="00307C27" w:rsidP="003473F5">
      <w:pPr>
        <w:pStyle w:val="Govde"/>
        <w:shd w:val="clear" w:color="auto" w:fill="F2F2F2" w:themeFill="background1" w:themeFillShade="F2"/>
        <w:spacing w:before="0" w:after="120"/>
        <w:ind w:left="0" w:firstLine="284"/>
        <w:rPr>
          <w:rFonts w:asciiTheme="minorHAnsi" w:hAnsiTheme="minorHAnsi" w:cs="Times New Roman"/>
          <w:bCs w:val="0"/>
          <w:i/>
          <w:iCs w:val="0"/>
          <w:noProof w:val="0"/>
          <w:color w:val="auto"/>
          <w:sz w:val="20"/>
          <w:szCs w:val="20"/>
          <w:lang w:eastAsia="tr-TR"/>
        </w:rPr>
      </w:pPr>
      <w:r w:rsidRPr="00FE2A14">
        <w:rPr>
          <w:rFonts w:asciiTheme="minorHAnsi" w:hAnsiTheme="minorHAnsi" w:cs="Times New Roman"/>
          <w:bCs w:val="0"/>
          <w:i/>
          <w:iCs w:val="0"/>
          <w:noProof w:val="0"/>
          <w:color w:val="auto"/>
          <w:sz w:val="20"/>
          <w:szCs w:val="20"/>
          <w:lang w:eastAsia="tr-TR"/>
        </w:rPr>
        <w:t>Ref: FR-1075</w:t>
      </w:r>
      <w:r w:rsidR="00394D53" w:rsidRPr="00FE2A14">
        <w:rPr>
          <w:rFonts w:asciiTheme="minorHAnsi" w:hAnsiTheme="minorHAnsi" w:cs="Times New Roman"/>
          <w:bCs w:val="0"/>
          <w:i/>
          <w:iCs w:val="0"/>
          <w:noProof w:val="0"/>
          <w:color w:val="auto"/>
          <w:sz w:val="20"/>
          <w:szCs w:val="20"/>
          <w:lang w:eastAsia="tr-TR"/>
        </w:rPr>
        <w:t>-</w:t>
      </w:r>
      <w:r w:rsidR="00C30F72" w:rsidRPr="00FE2A14">
        <w:rPr>
          <w:rFonts w:asciiTheme="minorHAnsi" w:hAnsiTheme="minorHAnsi" w:cs="Times New Roman"/>
          <w:bCs w:val="0"/>
          <w:i/>
          <w:iCs w:val="0"/>
          <w:noProof w:val="0"/>
          <w:color w:val="auto"/>
          <w:sz w:val="20"/>
          <w:szCs w:val="20"/>
          <w:lang w:eastAsia="tr-TR"/>
        </w:rPr>
        <w:t xml:space="preserve"> Risk Analizi Formu Bölüm A</w:t>
      </w:r>
    </w:p>
    <w:p w14:paraId="10BCD585" w14:textId="77777777" w:rsidR="003053BD" w:rsidRPr="00FE2A14" w:rsidRDefault="00C30F72" w:rsidP="003473F5">
      <w:pPr>
        <w:pStyle w:val="Govde"/>
        <w:spacing w:before="0" w:after="0"/>
        <w:ind w:left="0"/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</w:pPr>
      <w:r w:rsidRPr="00FE2A14"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Risk y</w:t>
      </w:r>
      <w:r w:rsidR="003053BD" w:rsidRPr="00FE2A14"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önetimi</w:t>
      </w:r>
      <w:r w:rsidRPr="00FE2A14"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:</w:t>
      </w:r>
      <w:r w:rsidR="003053BD" w:rsidRPr="00FE2A14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 Risk yönetimi risk </w:t>
      </w:r>
      <w:r w:rsidR="000B6ABD" w:rsidRPr="00FE2A14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değerlendirmenin</w:t>
      </w:r>
      <w:r w:rsidR="003053BD" w:rsidRPr="00FE2A14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 bir adım ilerisine giderek risk azaltma ve kontrol ile ilişkili aksiyonları içerir.</w:t>
      </w:r>
    </w:p>
    <w:p w14:paraId="3758086A" w14:textId="77777777" w:rsidR="00C30F72" w:rsidRPr="00FE2A14" w:rsidRDefault="00C30F72" w:rsidP="00C30F72">
      <w:pPr>
        <w:pStyle w:val="Govde"/>
        <w:shd w:val="clear" w:color="auto" w:fill="F2F2F2" w:themeFill="background1" w:themeFillShade="F2"/>
        <w:spacing w:before="0" w:after="0"/>
        <w:ind w:left="0" w:right="-2" w:firstLine="284"/>
        <w:rPr>
          <w:rFonts w:asciiTheme="minorHAnsi" w:hAnsiTheme="minorHAnsi" w:cs="Times New Roman"/>
          <w:bCs w:val="0"/>
          <w:i/>
          <w:iCs w:val="0"/>
          <w:noProof w:val="0"/>
          <w:color w:val="auto"/>
          <w:sz w:val="20"/>
          <w:szCs w:val="20"/>
          <w:lang w:eastAsia="tr-TR"/>
        </w:rPr>
      </w:pPr>
      <w:r w:rsidRPr="00FE2A14">
        <w:rPr>
          <w:rFonts w:asciiTheme="minorHAnsi" w:hAnsiTheme="minorHAnsi" w:cs="Times New Roman"/>
          <w:bCs w:val="0"/>
          <w:i/>
          <w:iCs w:val="0"/>
          <w:noProof w:val="0"/>
          <w:color w:val="auto"/>
          <w:sz w:val="20"/>
          <w:szCs w:val="20"/>
          <w:lang w:eastAsia="tr-TR"/>
        </w:rPr>
        <w:t>Ref: FR-1075- Risk Analizi Formu Bölüm A+B+C</w:t>
      </w:r>
    </w:p>
    <w:p w14:paraId="47478DB8" w14:textId="77777777" w:rsidR="003053BD" w:rsidRPr="00E544DC" w:rsidRDefault="003053BD" w:rsidP="00C30F72">
      <w:pPr>
        <w:shd w:val="clear" w:color="auto" w:fill="F2F2F2" w:themeFill="background1" w:themeFillShade="F2"/>
        <w:spacing w:line="276" w:lineRule="auto"/>
        <w:ind w:firstLine="284"/>
        <w:jc w:val="both"/>
        <w:rPr>
          <w:rFonts w:asciiTheme="minorHAnsi" w:hAnsiTheme="minorHAnsi"/>
          <w:i/>
          <w:sz w:val="20"/>
        </w:rPr>
      </w:pPr>
      <w:r w:rsidRPr="00FE2A14">
        <w:rPr>
          <w:rFonts w:asciiTheme="minorHAnsi" w:hAnsiTheme="minorHAnsi"/>
          <w:i/>
          <w:sz w:val="20"/>
        </w:rPr>
        <w:t>Bkz.: FR-1075- Risk Analizi Formu</w:t>
      </w:r>
    </w:p>
    <w:p w14:paraId="1F14A310" w14:textId="77777777" w:rsidR="003053BD" w:rsidRPr="00A30E17" w:rsidRDefault="003053BD" w:rsidP="009337BC">
      <w:pPr>
        <w:spacing w:line="276" w:lineRule="auto"/>
        <w:jc w:val="both"/>
        <w:rPr>
          <w:rFonts w:asciiTheme="minorHAnsi" w:hAnsiTheme="minorHAnsi"/>
          <w:sz w:val="20"/>
        </w:rPr>
      </w:pPr>
    </w:p>
    <w:p w14:paraId="75C060C5" w14:textId="77777777" w:rsidR="00C62141" w:rsidRPr="00A30E17" w:rsidRDefault="00C62141" w:rsidP="009337BC">
      <w:pPr>
        <w:pStyle w:val="Balk1"/>
        <w:spacing w:after="0" w:line="276" w:lineRule="auto"/>
        <w:jc w:val="both"/>
        <w:rPr>
          <w:rFonts w:asciiTheme="minorHAnsi" w:hAnsiTheme="minorHAnsi"/>
        </w:rPr>
      </w:pPr>
      <w:r w:rsidRPr="00A30E17">
        <w:rPr>
          <w:rFonts w:asciiTheme="minorHAnsi" w:hAnsiTheme="minorHAnsi"/>
        </w:rPr>
        <w:t>4. SORUMLULUKLAR</w:t>
      </w:r>
    </w:p>
    <w:p w14:paraId="704D5C1A" w14:textId="77777777" w:rsidR="003053BD" w:rsidRPr="00A30E17" w:rsidRDefault="003053BD" w:rsidP="009337BC">
      <w:pPr>
        <w:pStyle w:val="GvdeMetni"/>
        <w:spacing w:line="276" w:lineRule="auto"/>
        <w:jc w:val="both"/>
        <w:rPr>
          <w:rFonts w:asciiTheme="minorHAnsi" w:hAnsiTheme="minorHAnsi"/>
        </w:rPr>
      </w:pPr>
      <w:r w:rsidRPr="00A30E17">
        <w:rPr>
          <w:rFonts w:asciiTheme="minorHAnsi" w:hAnsiTheme="minorHAnsi"/>
        </w:rPr>
        <w:t xml:space="preserve">Bu kılavuzun hazırlanmasından </w:t>
      </w:r>
      <w:r w:rsidR="006828B0">
        <w:rPr>
          <w:rFonts w:asciiTheme="minorHAnsi" w:hAnsiTheme="minorHAnsi"/>
        </w:rPr>
        <w:t xml:space="preserve">Kırklareli Üniversitesi Eğitim-Öğretimi Geliştirme </w:t>
      </w:r>
      <w:r w:rsidRPr="00A30E17">
        <w:rPr>
          <w:rFonts w:asciiTheme="minorHAnsi" w:hAnsiTheme="minorHAnsi"/>
        </w:rPr>
        <w:t xml:space="preserve">Koordinatörlüğü ve uygulanmasından birim </w:t>
      </w:r>
      <w:r w:rsidR="006828B0">
        <w:rPr>
          <w:rFonts w:asciiTheme="minorHAnsi" w:hAnsiTheme="minorHAnsi"/>
        </w:rPr>
        <w:t xml:space="preserve">Eğitim-Öğretimi Geliştirme </w:t>
      </w:r>
      <w:r w:rsidR="00F36BA7">
        <w:rPr>
          <w:rFonts w:asciiTheme="minorHAnsi" w:hAnsiTheme="minorHAnsi"/>
        </w:rPr>
        <w:t>Koordinatörlüğü üyeleri</w:t>
      </w:r>
      <w:r w:rsidRPr="00A30E17">
        <w:rPr>
          <w:rFonts w:asciiTheme="minorHAnsi" w:hAnsiTheme="minorHAnsi"/>
        </w:rPr>
        <w:t xml:space="preserve"> sorumludur.   </w:t>
      </w:r>
    </w:p>
    <w:p w14:paraId="62D33912" w14:textId="77777777" w:rsidR="00226653" w:rsidRPr="00A30E17" w:rsidRDefault="00226653" w:rsidP="009337BC">
      <w:pPr>
        <w:spacing w:line="276" w:lineRule="auto"/>
        <w:jc w:val="both"/>
        <w:rPr>
          <w:rFonts w:asciiTheme="minorHAnsi" w:hAnsiTheme="minorHAnsi"/>
          <w:sz w:val="20"/>
        </w:rPr>
      </w:pPr>
    </w:p>
    <w:p w14:paraId="5C414978" w14:textId="77777777" w:rsidR="00226653" w:rsidRPr="00A30E17" w:rsidRDefault="00C62141" w:rsidP="009337BC">
      <w:pPr>
        <w:pStyle w:val="Balk1"/>
        <w:spacing w:after="0" w:line="276" w:lineRule="auto"/>
        <w:jc w:val="both"/>
        <w:rPr>
          <w:rFonts w:asciiTheme="minorHAnsi" w:hAnsiTheme="minorHAnsi"/>
        </w:rPr>
      </w:pPr>
      <w:r w:rsidRPr="00A30E17">
        <w:rPr>
          <w:rFonts w:asciiTheme="minorHAnsi" w:hAnsiTheme="minorHAnsi"/>
        </w:rPr>
        <w:lastRenderedPageBreak/>
        <w:t>5</w:t>
      </w:r>
      <w:r w:rsidR="00226653" w:rsidRPr="00A30E17">
        <w:rPr>
          <w:rFonts w:asciiTheme="minorHAnsi" w:hAnsiTheme="minorHAnsi"/>
        </w:rPr>
        <w:t>. UYGULAMA</w:t>
      </w:r>
    </w:p>
    <w:p w14:paraId="4FAC69F1" w14:textId="77777777" w:rsidR="00BD1703" w:rsidRPr="00A30E17" w:rsidRDefault="00C62141" w:rsidP="009337BC">
      <w:pPr>
        <w:spacing w:line="276" w:lineRule="auto"/>
        <w:jc w:val="both"/>
        <w:rPr>
          <w:rFonts w:asciiTheme="minorHAnsi" w:eastAsia="Calibri" w:hAnsiTheme="minorHAnsi"/>
          <w:b/>
          <w:sz w:val="20"/>
        </w:rPr>
      </w:pPr>
      <w:r w:rsidRPr="00A30E17">
        <w:rPr>
          <w:rFonts w:asciiTheme="minorHAnsi" w:eastAsia="Calibri" w:hAnsiTheme="minorHAnsi"/>
          <w:b/>
          <w:sz w:val="20"/>
        </w:rPr>
        <w:t>5</w:t>
      </w:r>
      <w:r w:rsidR="00BD1703" w:rsidRPr="00A30E17">
        <w:rPr>
          <w:rFonts w:asciiTheme="minorHAnsi" w:eastAsia="Calibri" w:hAnsiTheme="minorHAnsi"/>
          <w:b/>
          <w:sz w:val="20"/>
        </w:rPr>
        <w:t>.1 Paydaş Analizi</w:t>
      </w:r>
      <w:r w:rsidR="002F14CA" w:rsidRPr="00A30E17">
        <w:rPr>
          <w:rFonts w:asciiTheme="minorHAnsi" w:eastAsia="Calibri" w:hAnsiTheme="minorHAnsi"/>
          <w:b/>
          <w:sz w:val="20"/>
        </w:rPr>
        <w:t xml:space="preserve"> </w:t>
      </w:r>
    </w:p>
    <w:p w14:paraId="24692B3A" w14:textId="77777777" w:rsidR="00F36BA7" w:rsidRPr="00307C27" w:rsidRDefault="00F36BA7" w:rsidP="00F36BA7">
      <w:pPr>
        <w:pStyle w:val="Govde"/>
        <w:spacing w:before="0" w:after="0"/>
        <w:ind w:left="0"/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</w:pPr>
      <w:r w:rsidRPr="00307C27"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Paydaş</w:t>
      </w:r>
      <w:r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ların belirlenmesi:</w:t>
      </w:r>
      <w:r w:rsidRPr="00307C2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 </w:t>
      </w:r>
      <w:r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Kırklareli </w:t>
      </w:r>
      <w:r w:rsidRPr="00307C2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Üniversite</w:t>
      </w:r>
      <w:r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sinin eğitim-öğretim alanındaki enstitü, fakülte, yüksekokul ve meslek yüksekokulu</w:t>
      </w:r>
      <w:r w:rsidRPr="00307C2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 </w:t>
      </w:r>
      <w:r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bölümlerinin, bölümle doğrudan ve dolaylı</w:t>
      </w:r>
      <w:r w:rsidRPr="00307C2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 </w:t>
      </w:r>
      <w:r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ilişkili olan veya bölümü </w:t>
      </w:r>
      <w:r w:rsidRPr="00307C2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olumlu ya da olumsuz yönde etkile</w:t>
      </w:r>
      <w:r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y</w:t>
      </w:r>
      <w:r w:rsidRPr="00307C2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en </w:t>
      </w:r>
      <w:r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kişi, grup,</w:t>
      </w:r>
      <w:r w:rsidRPr="00307C2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 </w:t>
      </w:r>
      <w:r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kurum ve kuruluşları belirmesidir.</w:t>
      </w:r>
    </w:p>
    <w:p w14:paraId="71AC2064" w14:textId="77777777" w:rsidR="00F36BA7" w:rsidRPr="00307C27" w:rsidRDefault="00F36BA7" w:rsidP="006828B0">
      <w:pPr>
        <w:pStyle w:val="Govde"/>
        <w:spacing w:before="0" w:after="120"/>
        <w:ind w:left="0"/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</w:pPr>
      <w:r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İç</w:t>
      </w:r>
      <w:r w:rsidRPr="00307C27"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 xml:space="preserve"> paydaş</w:t>
      </w:r>
      <w:r w:rsidR="00F17AAA"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ların belirlenmesi</w:t>
      </w:r>
      <w:r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:</w:t>
      </w:r>
      <w:r w:rsidRPr="00307C2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 </w:t>
      </w:r>
      <w:r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Kırklareli </w:t>
      </w:r>
      <w:r w:rsidRPr="00307C2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Üniversite</w:t>
      </w:r>
      <w:r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sinin eğitim-öğretim alanında enstitü, fakülte, yüksekokul ve meslek yüksekokulu</w:t>
      </w:r>
      <w:r w:rsidRPr="00307C2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 </w:t>
      </w:r>
      <w:r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bölümlerinin, bölümle doğrudan ilişkili olan kişiler olarak öğrenci, akademisyen, yöneticileri</w:t>
      </w:r>
      <w:r w:rsidR="00F17AAA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 iç paydaş olarak tanımlaması, eğitim-öğretim hizmetini bu paydaş beklentilerine organize etmesidir</w:t>
      </w:r>
      <w:r w:rsidRPr="00307C2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.</w:t>
      </w:r>
    </w:p>
    <w:p w14:paraId="736391BD" w14:textId="77777777" w:rsidR="00F36BA7" w:rsidRPr="00307C27" w:rsidRDefault="00F36BA7" w:rsidP="006828B0">
      <w:pPr>
        <w:pStyle w:val="Govde"/>
        <w:spacing w:before="0" w:after="120"/>
        <w:ind w:left="0"/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</w:pPr>
      <w:r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Dış</w:t>
      </w:r>
      <w:r w:rsidRPr="00307C27"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 xml:space="preserve"> paydaş</w:t>
      </w:r>
      <w:r w:rsidR="00F17AAA"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ların belirlenmesi</w:t>
      </w:r>
      <w:r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:</w:t>
      </w:r>
      <w:r w:rsidRPr="00307C2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 </w:t>
      </w:r>
      <w:r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Kırklareli </w:t>
      </w:r>
      <w:r w:rsidRPr="00307C2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Üniversite</w:t>
      </w:r>
      <w:r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sinin </w:t>
      </w:r>
      <w:r w:rsidR="00F17AAA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eğitim-öğretim alanında </w:t>
      </w:r>
      <w:r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enstitü, fakülte, yüksekokul ve meslek yüksekokulu</w:t>
      </w:r>
      <w:r w:rsidRPr="00307C2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 </w:t>
      </w:r>
      <w:r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bölümleri</w:t>
      </w:r>
      <w:r w:rsidR="00F17AAA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nin, bölümle doğrudan ilişkili olmayan ama bölümdeki eğitim-öğretim hizmetini dolaylı olarak </w:t>
      </w:r>
      <w:r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etkileyen kişi, kurum ya da kuruluşları </w:t>
      </w:r>
      <w:r w:rsidR="00F17AAA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dış paydaş olarak belirlemesi, eğitim-öğretim hizmetini yürütmede bu paydaş beklentilerini dikkate almasıdır.</w:t>
      </w:r>
    </w:p>
    <w:p w14:paraId="4DDAF1C7" w14:textId="77777777" w:rsidR="00C62141" w:rsidRPr="00E544DC" w:rsidRDefault="00E544DC" w:rsidP="006828B0">
      <w:pPr>
        <w:pStyle w:val="Govde"/>
        <w:spacing w:before="0" w:after="120"/>
        <w:ind w:left="0"/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</w:pPr>
      <w:r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Paydaş sebebi</w:t>
      </w:r>
      <w:r w:rsidR="00FC2D5C"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nin belirlenmesi</w:t>
      </w:r>
      <w:r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:</w:t>
      </w:r>
      <w:r w:rsidR="006D3E25" w:rsidRPr="00E544DC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 </w:t>
      </w:r>
      <w:r w:rsidR="00FC2D5C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Bölümün seçtiği iç ve dış paydaşların, temel ya da stratejik paydaş oldukları için mi yoksa herhangi bir kurumsal işbirliği, ortak çalışma alanına mı dayalı seçtiğini belirlemesidir.</w:t>
      </w:r>
    </w:p>
    <w:p w14:paraId="637A2B58" w14:textId="77777777" w:rsidR="00C62141" w:rsidRPr="00E544DC" w:rsidRDefault="00E544DC" w:rsidP="006828B0">
      <w:pPr>
        <w:pStyle w:val="Govde"/>
        <w:spacing w:before="0" w:after="120"/>
        <w:ind w:left="0"/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</w:pPr>
      <w:r w:rsidRPr="00E544DC"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Paydaş b</w:t>
      </w:r>
      <w:r w:rsidR="00F33DE2"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eklentilerinin belirlenmesi</w:t>
      </w:r>
      <w:r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:</w:t>
      </w:r>
      <w:r w:rsidR="006D3E25" w:rsidRPr="00E544DC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 </w:t>
      </w:r>
      <w:r w:rsidR="00924C9A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Bölümle ilgili iç veya dış paydaşların, bölümün program yeterlikleri, öğrenci yeterliklerine ilişkin görüş ve beklentilerinin çeşitli ölçme araçlarıyla toplanarak analiz edilmesi sonucu, paydaşların bölüm/programa ilişkin olumlu-olumsuz görüş, beklenti ve önerilerinin ortaya konulmasıdır.</w:t>
      </w:r>
    </w:p>
    <w:p w14:paraId="60DDB6D1" w14:textId="77777777" w:rsidR="00C62141" w:rsidRPr="00E544DC" w:rsidRDefault="00924C9A" w:rsidP="006828B0">
      <w:pPr>
        <w:spacing w:after="120" w:line="276" w:lineRule="auto"/>
        <w:jc w:val="both"/>
        <w:rPr>
          <w:rFonts w:asciiTheme="minorHAnsi" w:hAnsiTheme="minorHAnsi"/>
          <w:bCs/>
          <w:iCs/>
          <w:sz w:val="20"/>
        </w:rPr>
      </w:pPr>
      <w:r>
        <w:rPr>
          <w:rFonts w:asciiTheme="minorHAnsi" w:hAnsiTheme="minorHAnsi"/>
          <w:b/>
          <w:sz w:val="20"/>
        </w:rPr>
        <w:t>Paydaş etkisinin belirlenmesi</w:t>
      </w:r>
      <w:r w:rsidR="00E544DC">
        <w:rPr>
          <w:rFonts w:asciiTheme="minorHAnsi" w:hAnsiTheme="minorHAnsi"/>
          <w:sz w:val="20"/>
        </w:rPr>
        <w:t xml:space="preserve">: </w:t>
      </w:r>
      <w:r>
        <w:rPr>
          <w:rFonts w:asciiTheme="minorHAnsi" w:hAnsiTheme="minorHAnsi"/>
          <w:bCs/>
          <w:iCs/>
          <w:sz w:val="20"/>
        </w:rPr>
        <w:t xml:space="preserve">Bölümle ilgili iç veya dış paydaşların, </w:t>
      </w:r>
      <w:r w:rsidR="002D675F">
        <w:rPr>
          <w:rFonts w:asciiTheme="minorHAnsi" w:hAnsiTheme="minorHAnsi"/>
          <w:bCs/>
          <w:iCs/>
          <w:sz w:val="20"/>
        </w:rPr>
        <w:t xml:space="preserve">zayıf ve güçlü etkilerine bağlı olarak </w:t>
      </w:r>
      <w:r>
        <w:rPr>
          <w:rFonts w:asciiTheme="minorHAnsi" w:hAnsiTheme="minorHAnsi"/>
          <w:bCs/>
          <w:iCs/>
          <w:sz w:val="20"/>
        </w:rPr>
        <w:t xml:space="preserve">bölüm eğitim-öğretim uygulamaları, program yeterlikleri, öğrenci yeterliklerini </w:t>
      </w:r>
      <w:r w:rsidR="00C62141" w:rsidRPr="00E544DC">
        <w:rPr>
          <w:rFonts w:asciiTheme="minorHAnsi" w:hAnsiTheme="minorHAnsi"/>
          <w:sz w:val="20"/>
        </w:rPr>
        <w:t>olumlu veya olumsuz etkileme gücüdür.</w:t>
      </w:r>
      <w:r w:rsidR="00CB73EB">
        <w:rPr>
          <w:rFonts w:asciiTheme="minorHAnsi" w:hAnsiTheme="minorHAnsi"/>
          <w:sz w:val="20"/>
        </w:rPr>
        <w:t xml:space="preserve"> Örneğin paydaş etkisi zayıf ise paydaş etkisi olumsuz olmaktadır.</w:t>
      </w:r>
      <w:r w:rsidR="006828B0">
        <w:rPr>
          <w:rFonts w:asciiTheme="minorHAnsi" w:hAnsiTheme="minorHAnsi"/>
          <w:sz w:val="20"/>
        </w:rPr>
        <w:t xml:space="preserve"> </w:t>
      </w:r>
      <w:r w:rsidR="006828B0" w:rsidRPr="006828B0">
        <w:rPr>
          <w:rFonts w:asciiTheme="minorHAnsi" w:hAnsiTheme="minorHAnsi"/>
          <w:i/>
          <w:sz w:val="20"/>
        </w:rPr>
        <w:t>Örneğin bölüm için, iç ve dış paydaş beklentilerinin zayıf mı yoksa güçlü mü bir etkisinin olduğunun belirlenmesidir</w:t>
      </w:r>
      <w:r w:rsidR="006828B0">
        <w:rPr>
          <w:rFonts w:asciiTheme="minorHAnsi" w:hAnsiTheme="minorHAnsi"/>
          <w:sz w:val="20"/>
        </w:rPr>
        <w:t>.</w:t>
      </w:r>
    </w:p>
    <w:p w14:paraId="34BB66B0" w14:textId="77777777" w:rsidR="00C62141" w:rsidRPr="00E544DC" w:rsidRDefault="00CB73EB" w:rsidP="006828B0">
      <w:pPr>
        <w:pStyle w:val="Govde"/>
        <w:spacing w:before="0" w:after="120"/>
        <w:ind w:left="0"/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</w:pPr>
      <w:r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Paydaş ö</w:t>
      </w:r>
      <w:r w:rsidR="00E544DC"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nem</w:t>
      </w:r>
      <w:r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inin belirlenmesi</w:t>
      </w:r>
      <w:r w:rsidR="00E544DC"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:</w:t>
      </w:r>
      <w:r w:rsidR="006D3E25" w:rsidRPr="00E544DC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 </w:t>
      </w:r>
      <w:r w:rsidR="002D675F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Bölümün, </w:t>
      </w:r>
      <w:r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iç veya dış paydaşların, </w:t>
      </w:r>
      <w:r>
        <w:rPr>
          <w:rFonts w:asciiTheme="minorHAnsi" w:hAnsiTheme="minorHAnsi"/>
          <w:bCs w:val="0"/>
          <w:iCs w:val="0"/>
          <w:sz w:val="20"/>
        </w:rPr>
        <w:t xml:space="preserve">bölüm eğitim-öğretim uygulamaları, </w:t>
      </w:r>
      <w:r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program yete</w:t>
      </w:r>
      <w:r>
        <w:rPr>
          <w:rFonts w:asciiTheme="minorHAnsi" w:hAnsiTheme="minorHAnsi"/>
          <w:bCs w:val="0"/>
          <w:iCs w:val="0"/>
          <w:sz w:val="20"/>
        </w:rPr>
        <w:t xml:space="preserve">rlikleri, öğrenci yeterliklerine ilişkin </w:t>
      </w:r>
      <w:r w:rsidR="00C62141" w:rsidRPr="00E544DC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beklenti ve taleplerinin karşılanması</w:t>
      </w:r>
      <w:r w:rsidR="002D675F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na ilişkin </w:t>
      </w:r>
      <w:r w:rsidR="00C62141" w:rsidRPr="00E544DC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önceliği</w:t>
      </w:r>
      <w:r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ni</w:t>
      </w:r>
      <w:r w:rsidR="00C62141" w:rsidRPr="00E544DC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 ifade eder.</w:t>
      </w:r>
      <w:r w:rsidR="006828B0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 </w:t>
      </w:r>
      <w:r w:rsidR="006828B0" w:rsidRPr="006828B0">
        <w:rPr>
          <w:rFonts w:asciiTheme="minorHAnsi" w:hAnsiTheme="minorHAnsi" w:cs="Times New Roman"/>
          <w:bCs w:val="0"/>
          <w:i/>
          <w:iCs w:val="0"/>
          <w:noProof w:val="0"/>
          <w:color w:val="auto"/>
          <w:sz w:val="20"/>
          <w:szCs w:val="20"/>
          <w:lang w:eastAsia="tr-TR"/>
        </w:rPr>
        <w:t>Örneğin bölüm için iç veya dış paydaşın beklentilerinin, önemli mi önemsiz mi olduğunun belirlenmesi</w:t>
      </w:r>
      <w:r w:rsidR="006828B0">
        <w:rPr>
          <w:rFonts w:asciiTheme="minorHAnsi" w:hAnsiTheme="minorHAnsi" w:cs="Times New Roman"/>
          <w:bCs w:val="0"/>
          <w:i/>
          <w:iCs w:val="0"/>
          <w:noProof w:val="0"/>
          <w:color w:val="auto"/>
          <w:sz w:val="20"/>
          <w:szCs w:val="20"/>
          <w:lang w:eastAsia="tr-TR"/>
        </w:rPr>
        <w:t>dir</w:t>
      </w:r>
      <w:r w:rsidR="006828B0" w:rsidRPr="006828B0">
        <w:rPr>
          <w:rFonts w:asciiTheme="minorHAnsi" w:hAnsiTheme="minorHAnsi" w:cs="Times New Roman"/>
          <w:bCs w:val="0"/>
          <w:i/>
          <w:iCs w:val="0"/>
          <w:noProof w:val="0"/>
          <w:color w:val="auto"/>
          <w:sz w:val="20"/>
          <w:szCs w:val="20"/>
          <w:lang w:eastAsia="tr-TR"/>
        </w:rPr>
        <w:t>.</w:t>
      </w:r>
    </w:p>
    <w:p w14:paraId="145F43F5" w14:textId="77777777" w:rsidR="00C62141" w:rsidRPr="002D675F" w:rsidRDefault="00CB73EB" w:rsidP="00A149C7">
      <w:pPr>
        <w:pStyle w:val="Govde"/>
        <w:spacing w:before="0" w:after="0"/>
        <w:ind w:left="0"/>
        <w:rPr>
          <w:rFonts w:asciiTheme="minorHAnsi" w:hAnsiTheme="minorHAnsi" w:cs="Times New Roman"/>
          <w:bCs w:val="0"/>
          <w:i/>
          <w:iCs w:val="0"/>
          <w:noProof w:val="0"/>
          <w:color w:val="auto"/>
          <w:sz w:val="20"/>
          <w:szCs w:val="20"/>
          <w:lang w:eastAsia="tr-TR"/>
        </w:rPr>
      </w:pPr>
      <w:r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 xml:space="preserve">Paydaş </w:t>
      </w:r>
      <w:r w:rsidR="002D675F"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etki-ö</w:t>
      </w:r>
      <w:r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 xml:space="preserve">nemine </w:t>
      </w:r>
      <w:r w:rsidR="002D675F"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i</w:t>
      </w:r>
      <w:r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 xml:space="preserve">lişkin </w:t>
      </w:r>
      <w:r w:rsidR="002D675F"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s</w:t>
      </w:r>
      <w:r w:rsidR="00E544DC"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onuç</w:t>
      </w:r>
      <w:r w:rsidR="002D675F"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 xml:space="preserve"> belirleme</w:t>
      </w:r>
      <w:r w:rsidR="00E544DC"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:</w:t>
      </w:r>
      <w:r w:rsidR="006D3E25" w:rsidRPr="00E544DC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 </w:t>
      </w:r>
      <w:r w:rsidR="002D675F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Bölümün iç veya dış paydaşların, </w:t>
      </w:r>
      <w:r w:rsidR="002D675F">
        <w:rPr>
          <w:rFonts w:asciiTheme="minorHAnsi" w:hAnsiTheme="minorHAnsi"/>
          <w:bCs w:val="0"/>
          <w:iCs w:val="0"/>
          <w:sz w:val="20"/>
        </w:rPr>
        <w:t xml:space="preserve">bölüm eğitim-öğretim uygulamaları, </w:t>
      </w:r>
      <w:r w:rsidR="002D675F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program yete</w:t>
      </w:r>
      <w:r w:rsidR="002D675F">
        <w:rPr>
          <w:rFonts w:asciiTheme="minorHAnsi" w:hAnsiTheme="minorHAnsi"/>
          <w:bCs w:val="0"/>
          <w:iCs w:val="0"/>
          <w:sz w:val="20"/>
        </w:rPr>
        <w:t xml:space="preserve">rlikleri, öğrenci yeterliklerine ilişkin </w:t>
      </w:r>
      <w:r w:rsidR="002D675F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beklenti ve taleplerine ilişkin </w:t>
      </w:r>
      <w:r w:rsidR="00C62141" w:rsidRPr="00E544DC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önem derecesinin </w:t>
      </w:r>
      <w:r w:rsidR="006828B0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dörtlü matristen </w:t>
      </w:r>
      <w:r w:rsidR="00C62141" w:rsidRPr="00E544DC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tespitidir. </w:t>
      </w:r>
      <w:r w:rsidR="002D675F" w:rsidRPr="002D675F">
        <w:rPr>
          <w:rFonts w:asciiTheme="minorHAnsi" w:hAnsiTheme="minorHAnsi" w:cs="Times New Roman"/>
          <w:bCs w:val="0"/>
          <w:i/>
          <w:iCs w:val="0"/>
          <w:noProof w:val="0"/>
          <w:color w:val="auto"/>
          <w:sz w:val="20"/>
          <w:szCs w:val="20"/>
          <w:lang w:eastAsia="tr-TR"/>
        </w:rPr>
        <w:t>Örneğin paydaş bölüm için önemli olsun ama aynı zamanda paydaş bölüm için zayıf bir etkiye sahipse, bölüm için sonuç; paydaşı çalışmalara dahil etme</w:t>
      </w:r>
      <w:r w:rsidR="006828B0">
        <w:rPr>
          <w:rFonts w:asciiTheme="minorHAnsi" w:hAnsiTheme="minorHAnsi" w:cs="Times New Roman"/>
          <w:bCs w:val="0"/>
          <w:i/>
          <w:iCs w:val="0"/>
          <w:noProof w:val="0"/>
          <w:color w:val="auto"/>
          <w:sz w:val="20"/>
          <w:szCs w:val="20"/>
          <w:lang w:eastAsia="tr-TR"/>
        </w:rPr>
        <w:t xml:space="preserve"> /</w:t>
      </w:r>
      <w:r w:rsidR="002D675F" w:rsidRPr="002D675F">
        <w:rPr>
          <w:rFonts w:asciiTheme="minorHAnsi" w:hAnsiTheme="minorHAnsi" w:cs="Times New Roman"/>
          <w:bCs w:val="0"/>
          <w:i/>
          <w:iCs w:val="0"/>
          <w:noProof w:val="0"/>
          <w:color w:val="auto"/>
          <w:sz w:val="20"/>
          <w:szCs w:val="20"/>
          <w:lang w:eastAsia="tr-TR"/>
        </w:rPr>
        <w:t xml:space="preserve">bölüm-kurum çıkarlarını gözetmesi </w:t>
      </w:r>
      <w:r w:rsidR="006828B0">
        <w:rPr>
          <w:rFonts w:asciiTheme="minorHAnsi" w:hAnsiTheme="minorHAnsi" w:cs="Times New Roman"/>
          <w:bCs w:val="0"/>
          <w:i/>
          <w:iCs w:val="0"/>
          <w:noProof w:val="0"/>
          <w:color w:val="auto"/>
          <w:sz w:val="20"/>
          <w:szCs w:val="20"/>
          <w:lang w:eastAsia="tr-TR"/>
        </w:rPr>
        <w:t>sonucu ortaya çıkar. Eğer paydaş önemsiz ve zayıfsa bilgilendirme yapma sonucu ortaya çıkar.</w:t>
      </w:r>
    </w:p>
    <w:p w14:paraId="25BED590" w14:textId="77777777" w:rsidR="00C30F72" w:rsidRDefault="00C30F72" w:rsidP="00E544DC">
      <w:pPr>
        <w:pStyle w:val="Govde"/>
        <w:shd w:val="clear" w:color="auto" w:fill="F2F2F2" w:themeFill="background1" w:themeFillShade="F2"/>
        <w:spacing w:before="0" w:after="0"/>
        <w:ind w:left="0" w:firstLine="284"/>
        <w:rPr>
          <w:rFonts w:asciiTheme="minorHAnsi" w:eastAsia="Calibri" w:hAnsiTheme="minorHAnsi"/>
          <w:i/>
          <w:sz w:val="20"/>
        </w:rPr>
      </w:pPr>
      <w:r w:rsidRPr="00FE2A14">
        <w:rPr>
          <w:rFonts w:asciiTheme="minorHAnsi" w:eastAsia="Calibri" w:hAnsiTheme="minorHAnsi"/>
          <w:i/>
          <w:sz w:val="20"/>
        </w:rPr>
        <w:t xml:space="preserve">Ref: </w:t>
      </w:r>
      <w:r w:rsidR="002B461D" w:rsidRPr="00FE2A14">
        <w:rPr>
          <w:rFonts w:asciiTheme="minorHAnsi" w:hAnsiTheme="minorHAnsi" w:cs="Times New Roman"/>
          <w:bCs w:val="0"/>
          <w:i/>
          <w:iCs w:val="0"/>
          <w:noProof w:val="0"/>
          <w:color w:val="auto"/>
          <w:sz w:val="20"/>
          <w:szCs w:val="20"/>
          <w:lang w:eastAsia="tr-TR"/>
        </w:rPr>
        <w:t xml:space="preserve">Kırklareli Üniversitesi </w:t>
      </w:r>
      <w:r w:rsidRPr="00FE2A14">
        <w:rPr>
          <w:rFonts w:asciiTheme="minorHAnsi" w:eastAsia="Calibri" w:hAnsiTheme="minorHAnsi"/>
          <w:i/>
          <w:sz w:val="20"/>
        </w:rPr>
        <w:t>Paydaş Analizi ve Paydaş Beklentisi Formu</w:t>
      </w:r>
    </w:p>
    <w:p w14:paraId="2513BAB3" w14:textId="77777777" w:rsidR="002D675F" w:rsidRPr="00C30F72" w:rsidRDefault="002D675F" w:rsidP="002D675F">
      <w:pPr>
        <w:pStyle w:val="Govde"/>
        <w:shd w:val="clear" w:color="auto" w:fill="FFFFFF" w:themeFill="background1"/>
        <w:spacing w:before="0" w:after="0"/>
        <w:ind w:left="0" w:firstLine="284"/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</w:pPr>
    </w:p>
    <w:p w14:paraId="00EE2026" w14:textId="77777777" w:rsidR="00C62141" w:rsidRPr="00A30E17" w:rsidRDefault="00A018E0" w:rsidP="007F59D8">
      <w:pPr>
        <w:pStyle w:val="Govde"/>
        <w:shd w:val="clear" w:color="auto" w:fill="DBE5F1" w:themeFill="accent1" w:themeFillTint="33"/>
        <w:spacing w:before="120" w:after="120"/>
        <w:ind w:left="0" w:firstLine="284"/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u w:val="single"/>
          <w:lang w:eastAsia="tr-TR"/>
        </w:rPr>
      </w:pPr>
      <w:r w:rsidRPr="009337BC">
        <w:rPr>
          <w:rFonts w:asciiTheme="minorHAnsi" w:hAnsiTheme="minorHAnsi" w:cs="Tahoma"/>
          <w:b/>
          <w:color w:val="002060"/>
          <w:sz w:val="20"/>
        </w:rPr>
        <w:t>PAYDAŞIN ÖNEM DERECESİ</w:t>
      </w:r>
      <w:r w:rsidRPr="009337BC">
        <w:rPr>
          <w:rFonts w:asciiTheme="minorHAnsi" w:hAnsiTheme="minorHAnsi" w:cs="Tahoma"/>
          <w:b/>
          <w:bCs w:val="0"/>
          <w:color w:val="002060"/>
          <w:sz w:val="20"/>
        </w:rPr>
        <w:t xml:space="preserve"> </w:t>
      </w:r>
      <w:r w:rsidRPr="009337BC">
        <w:rPr>
          <w:rFonts w:asciiTheme="minorHAnsi" w:hAnsiTheme="minorHAnsi" w:cs="Tahoma"/>
          <w:b/>
          <w:color w:val="002060"/>
          <w:sz w:val="20"/>
        </w:rPr>
        <w:t>=  ETKİ X ÖNEM</w:t>
      </w:r>
    </w:p>
    <w:tbl>
      <w:tblPr>
        <w:tblW w:w="73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976"/>
        <w:gridCol w:w="3268"/>
      </w:tblGrid>
      <w:tr w:rsidR="00627563" w:rsidRPr="008D115A" w14:paraId="162A3803" w14:textId="77777777" w:rsidTr="007F59D8">
        <w:trPr>
          <w:trHeight w:val="720"/>
          <w:jc w:val="center"/>
        </w:trPr>
        <w:tc>
          <w:tcPr>
            <w:tcW w:w="737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41158" w14:textId="77777777" w:rsidR="00627563" w:rsidRPr="008D115A" w:rsidRDefault="007F59D8" w:rsidP="008D115A">
            <w:pPr>
              <w:spacing w:line="276" w:lineRule="auto"/>
              <w:jc w:val="center"/>
              <w:rPr>
                <w:rFonts w:asciiTheme="minorHAnsi" w:hAnsiTheme="minorHAnsi" w:cs="Tahoma"/>
                <w:b/>
                <w:bCs/>
                <w:sz w:val="20"/>
              </w:rPr>
            </w:pPr>
            <w:r>
              <w:rPr>
                <w:rFonts w:asciiTheme="minorHAnsi" w:hAnsiTheme="minorHAnsi" w:cs="Tahoma"/>
                <w:b/>
                <w:bCs/>
                <w:sz w:val="24"/>
                <w:szCs w:val="24"/>
              </w:rPr>
              <w:t xml:space="preserve">Paydaş </w:t>
            </w:r>
            <w:r w:rsidR="00627563" w:rsidRPr="008D115A">
              <w:rPr>
                <w:rFonts w:asciiTheme="minorHAnsi" w:hAnsiTheme="minorHAnsi" w:cs="Tahoma"/>
                <w:b/>
                <w:bCs/>
                <w:sz w:val="24"/>
                <w:szCs w:val="24"/>
              </w:rPr>
              <w:t>Etki – Önem</w:t>
            </w:r>
            <w:r w:rsidR="002D675F">
              <w:rPr>
                <w:rFonts w:asciiTheme="minorHAnsi" w:hAnsiTheme="minorHAnsi" w:cs="Tahoma"/>
                <w:b/>
                <w:bCs/>
                <w:sz w:val="24"/>
                <w:szCs w:val="24"/>
              </w:rPr>
              <w:t>i</w:t>
            </w:r>
            <w:r w:rsidR="00627563" w:rsidRPr="008D115A">
              <w:rPr>
                <w:rFonts w:asciiTheme="minorHAnsi" w:hAnsiTheme="minorHAnsi" w:cs="Tahoma"/>
                <w:b/>
                <w:bCs/>
                <w:sz w:val="24"/>
                <w:szCs w:val="24"/>
              </w:rPr>
              <w:t xml:space="preserve"> Matrisi</w:t>
            </w:r>
          </w:p>
        </w:tc>
      </w:tr>
      <w:tr w:rsidR="007F59D8" w:rsidRPr="008D115A" w14:paraId="0B747063" w14:textId="77777777" w:rsidTr="007F59D8">
        <w:trPr>
          <w:trHeight w:val="8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  <w:shd w:val="clear" w:color="auto" w:fill="FFFFFF" w:themeFill="background1"/>
            <w:vAlign w:val="center"/>
          </w:tcPr>
          <w:p w14:paraId="6CB37E43" w14:textId="77777777" w:rsidR="008D115A" w:rsidRPr="008D115A" w:rsidRDefault="008D115A" w:rsidP="008D115A">
            <w:pPr>
              <w:spacing w:line="276" w:lineRule="auto"/>
              <w:jc w:val="right"/>
              <w:rPr>
                <w:rFonts w:asciiTheme="minorHAnsi" w:hAnsiTheme="minorHAnsi" w:cs="Tahoma"/>
                <w:b/>
                <w:bCs/>
                <w:sz w:val="20"/>
              </w:rPr>
            </w:pPr>
            <w:r w:rsidRPr="008D115A">
              <w:rPr>
                <w:rFonts w:asciiTheme="minorHAnsi" w:hAnsiTheme="minorHAnsi" w:cs="Tahoma"/>
                <w:b/>
                <w:bCs/>
                <w:sz w:val="20"/>
              </w:rPr>
              <w:t>Etki</w:t>
            </w:r>
            <w:r w:rsidR="002D675F">
              <w:rPr>
                <w:rFonts w:asciiTheme="minorHAnsi" w:hAnsiTheme="minorHAnsi" w:cs="Tahoma"/>
                <w:b/>
                <w:bCs/>
                <w:sz w:val="20"/>
              </w:rPr>
              <w:t>si</w:t>
            </w:r>
          </w:p>
          <w:p w14:paraId="3CFFD2DE" w14:textId="77777777" w:rsidR="008D115A" w:rsidRPr="008D115A" w:rsidRDefault="008D115A" w:rsidP="008D115A">
            <w:pPr>
              <w:spacing w:line="276" w:lineRule="auto"/>
              <w:rPr>
                <w:rFonts w:asciiTheme="minorHAnsi" w:hAnsiTheme="minorHAnsi" w:cs="Tahoma"/>
                <w:b/>
                <w:bCs/>
                <w:sz w:val="20"/>
              </w:rPr>
            </w:pPr>
            <w:r w:rsidRPr="008D115A">
              <w:rPr>
                <w:rFonts w:asciiTheme="minorHAnsi" w:hAnsiTheme="minorHAnsi" w:cs="Tahoma"/>
                <w:b/>
                <w:bCs/>
                <w:sz w:val="20"/>
              </w:rPr>
              <w:t>Önem</w:t>
            </w:r>
            <w:r w:rsidR="002D675F">
              <w:rPr>
                <w:rFonts w:asciiTheme="minorHAnsi" w:hAnsiTheme="minorHAnsi" w:cs="Tahoma"/>
                <w:b/>
                <w:bCs/>
                <w:sz w:val="20"/>
              </w:rPr>
              <w:t>i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14:paraId="3D49524F" w14:textId="77777777" w:rsidR="008D115A" w:rsidRPr="008D115A" w:rsidRDefault="008D115A" w:rsidP="008D115A">
            <w:pPr>
              <w:spacing w:line="276" w:lineRule="auto"/>
              <w:jc w:val="center"/>
              <w:rPr>
                <w:rFonts w:asciiTheme="minorHAnsi" w:hAnsiTheme="minorHAnsi" w:cs="Tahoma"/>
                <w:b/>
                <w:bCs/>
                <w:sz w:val="20"/>
              </w:rPr>
            </w:pPr>
            <w:r w:rsidRPr="008D115A">
              <w:rPr>
                <w:rFonts w:asciiTheme="minorHAnsi" w:hAnsiTheme="minorHAnsi" w:cs="Tahoma"/>
                <w:b/>
                <w:bCs/>
                <w:sz w:val="20"/>
              </w:rPr>
              <w:t>Zayıf</w:t>
            </w: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77B5D" w14:textId="77777777" w:rsidR="008D115A" w:rsidRPr="008D115A" w:rsidRDefault="008D115A" w:rsidP="008D115A">
            <w:pPr>
              <w:spacing w:line="276" w:lineRule="auto"/>
              <w:jc w:val="center"/>
              <w:rPr>
                <w:rFonts w:asciiTheme="minorHAnsi" w:hAnsiTheme="minorHAnsi" w:cs="Tahoma"/>
                <w:b/>
                <w:bCs/>
                <w:sz w:val="20"/>
              </w:rPr>
            </w:pPr>
            <w:r w:rsidRPr="008D115A">
              <w:rPr>
                <w:rFonts w:asciiTheme="minorHAnsi" w:hAnsiTheme="minorHAnsi" w:cs="Tahoma"/>
                <w:b/>
                <w:bCs/>
                <w:sz w:val="20"/>
              </w:rPr>
              <w:t>Güçlü</w:t>
            </w:r>
          </w:p>
        </w:tc>
      </w:tr>
      <w:tr w:rsidR="00627563" w:rsidRPr="008D115A" w14:paraId="61D69EBB" w14:textId="77777777" w:rsidTr="007F59D8">
        <w:trPr>
          <w:trHeight w:val="951"/>
          <w:jc w:val="center"/>
        </w:trPr>
        <w:tc>
          <w:tcPr>
            <w:tcW w:w="1129" w:type="dxa"/>
            <w:tcBorders>
              <w:left w:val="single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D083207" w14:textId="77777777" w:rsidR="008D115A" w:rsidRPr="008D115A" w:rsidRDefault="007F59D8" w:rsidP="00627563">
            <w:pPr>
              <w:spacing w:line="276" w:lineRule="auto"/>
              <w:jc w:val="center"/>
              <w:rPr>
                <w:rFonts w:asciiTheme="minorHAnsi" w:hAnsiTheme="minorHAnsi" w:cs="Tahoma"/>
                <w:b/>
                <w:bCs/>
                <w:sz w:val="20"/>
              </w:rPr>
            </w:pPr>
            <w:r>
              <w:rPr>
                <w:rFonts w:asciiTheme="minorHAnsi" w:hAnsiTheme="minorHAnsi" w:cs="Tahoma"/>
                <w:b/>
                <w:bCs/>
                <w:sz w:val="20"/>
              </w:rPr>
              <w:t xml:space="preserve">Paydaş </w:t>
            </w:r>
            <w:r w:rsidR="008D115A" w:rsidRPr="008D115A">
              <w:rPr>
                <w:rFonts w:asciiTheme="minorHAnsi" w:hAnsiTheme="minorHAnsi" w:cs="Tahoma"/>
                <w:b/>
                <w:bCs/>
                <w:sz w:val="20"/>
              </w:rPr>
              <w:t>Önemsiz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14:paraId="0E73E287" w14:textId="77777777" w:rsidR="008D115A" w:rsidRPr="008D115A" w:rsidRDefault="008D115A" w:rsidP="008D115A">
            <w:pPr>
              <w:spacing w:line="276" w:lineRule="auto"/>
              <w:jc w:val="center"/>
              <w:rPr>
                <w:rFonts w:asciiTheme="minorHAnsi" w:hAnsiTheme="minorHAnsi" w:cs="Tahoma"/>
                <w:bCs/>
                <w:sz w:val="20"/>
              </w:rPr>
            </w:pPr>
            <w:r w:rsidRPr="008D115A">
              <w:rPr>
                <w:rFonts w:asciiTheme="minorHAnsi" w:hAnsiTheme="minorHAnsi" w:cs="Tahoma"/>
                <w:bCs/>
                <w:sz w:val="20"/>
              </w:rPr>
              <w:t>İzle</w:t>
            </w:r>
            <w:r w:rsidR="007F59D8">
              <w:rPr>
                <w:rFonts w:asciiTheme="minorHAnsi" w:hAnsiTheme="minorHAnsi" w:cs="Tahoma"/>
                <w:bCs/>
                <w:sz w:val="20"/>
              </w:rPr>
              <w:t>meye alma</w:t>
            </w:r>
          </w:p>
        </w:tc>
        <w:tc>
          <w:tcPr>
            <w:tcW w:w="32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C6206D" w14:textId="77777777" w:rsidR="008D115A" w:rsidRPr="008D115A" w:rsidRDefault="008D115A" w:rsidP="008D115A">
            <w:pPr>
              <w:spacing w:line="276" w:lineRule="auto"/>
              <w:jc w:val="center"/>
              <w:rPr>
                <w:rFonts w:asciiTheme="minorHAnsi" w:hAnsiTheme="minorHAnsi" w:cs="Tahoma"/>
                <w:bCs/>
                <w:sz w:val="20"/>
              </w:rPr>
            </w:pPr>
            <w:r w:rsidRPr="008D115A">
              <w:rPr>
                <w:rFonts w:asciiTheme="minorHAnsi" w:hAnsiTheme="minorHAnsi" w:cs="Tahoma"/>
                <w:bCs/>
                <w:sz w:val="20"/>
              </w:rPr>
              <w:t>Bilgilendir</w:t>
            </w:r>
            <w:r w:rsidR="007F59D8">
              <w:rPr>
                <w:rFonts w:asciiTheme="minorHAnsi" w:hAnsiTheme="minorHAnsi" w:cs="Tahoma"/>
                <w:bCs/>
                <w:sz w:val="20"/>
              </w:rPr>
              <w:t>me yapma</w:t>
            </w:r>
          </w:p>
        </w:tc>
      </w:tr>
      <w:tr w:rsidR="00627563" w:rsidRPr="008D115A" w14:paraId="4DC39AC4" w14:textId="77777777" w:rsidTr="007F59D8">
        <w:trPr>
          <w:trHeight w:val="951"/>
          <w:jc w:val="center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94616D" w14:textId="77777777" w:rsidR="008D115A" w:rsidRPr="008D115A" w:rsidRDefault="007F59D8" w:rsidP="00627563">
            <w:pPr>
              <w:spacing w:line="276" w:lineRule="auto"/>
              <w:jc w:val="center"/>
              <w:rPr>
                <w:rFonts w:asciiTheme="minorHAnsi" w:hAnsiTheme="minorHAnsi" w:cs="Tahoma"/>
                <w:b/>
                <w:bCs/>
                <w:sz w:val="20"/>
              </w:rPr>
            </w:pPr>
            <w:r>
              <w:rPr>
                <w:rFonts w:asciiTheme="minorHAnsi" w:hAnsiTheme="minorHAnsi" w:cs="Tahoma"/>
                <w:b/>
                <w:bCs/>
                <w:sz w:val="20"/>
              </w:rPr>
              <w:lastRenderedPageBreak/>
              <w:t xml:space="preserve">Paydaş </w:t>
            </w:r>
            <w:r w:rsidR="008D115A" w:rsidRPr="008D115A">
              <w:rPr>
                <w:rFonts w:asciiTheme="minorHAnsi" w:hAnsiTheme="minorHAnsi" w:cs="Tahoma"/>
                <w:b/>
                <w:bCs/>
                <w:sz w:val="20"/>
              </w:rPr>
              <w:t>Önemli</w:t>
            </w: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6A3EE2" w14:textId="77777777" w:rsidR="008D115A" w:rsidRPr="008D115A" w:rsidRDefault="007F59D8" w:rsidP="008D115A">
            <w:pPr>
              <w:spacing w:line="276" w:lineRule="auto"/>
              <w:jc w:val="center"/>
              <w:rPr>
                <w:rFonts w:asciiTheme="minorHAnsi" w:hAnsiTheme="minorHAnsi" w:cs="Tahoma"/>
                <w:bCs/>
                <w:sz w:val="20"/>
              </w:rPr>
            </w:pPr>
            <w:r>
              <w:rPr>
                <w:rFonts w:asciiTheme="minorHAnsi" w:hAnsiTheme="minorHAnsi" w:cs="Tahoma"/>
                <w:bCs/>
                <w:sz w:val="20"/>
              </w:rPr>
              <w:t>Kurumsal çıkarları g</w:t>
            </w:r>
            <w:r w:rsidR="008D115A" w:rsidRPr="008D115A">
              <w:rPr>
                <w:rFonts w:asciiTheme="minorHAnsi" w:hAnsiTheme="minorHAnsi" w:cs="Tahoma"/>
                <w:bCs/>
                <w:sz w:val="20"/>
              </w:rPr>
              <w:t>özet</w:t>
            </w:r>
            <w:r>
              <w:rPr>
                <w:rFonts w:asciiTheme="minorHAnsi" w:hAnsiTheme="minorHAnsi" w:cs="Tahoma"/>
                <w:bCs/>
                <w:sz w:val="20"/>
              </w:rPr>
              <w:t>me</w:t>
            </w:r>
          </w:p>
          <w:p w14:paraId="6AFB24FD" w14:textId="77777777" w:rsidR="008D115A" w:rsidRPr="008D115A" w:rsidRDefault="007F59D8" w:rsidP="008D115A">
            <w:pPr>
              <w:spacing w:line="276" w:lineRule="auto"/>
              <w:jc w:val="center"/>
              <w:rPr>
                <w:rFonts w:asciiTheme="minorHAnsi" w:hAnsiTheme="minorHAnsi" w:cs="Tahoma"/>
                <w:bCs/>
                <w:sz w:val="20"/>
              </w:rPr>
            </w:pPr>
            <w:r>
              <w:rPr>
                <w:rFonts w:asciiTheme="minorHAnsi" w:hAnsiTheme="minorHAnsi" w:cs="Tahoma"/>
                <w:bCs/>
                <w:sz w:val="20"/>
              </w:rPr>
              <w:t>Çalışmalarına dahil etme</w:t>
            </w:r>
          </w:p>
        </w:tc>
        <w:tc>
          <w:tcPr>
            <w:tcW w:w="3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14:paraId="3FC6EECA" w14:textId="77777777" w:rsidR="008D115A" w:rsidRPr="008D115A" w:rsidRDefault="008D115A" w:rsidP="008D115A">
            <w:pPr>
              <w:spacing w:line="276" w:lineRule="auto"/>
              <w:jc w:val="center"/>
              <w:rPr>
                <w:rFonts w:asciiTheme="minorHAnsi" w:hAnsiTheme="minorHAnsi" w:cs="Tahoma"/>
                <w:bCs/>
                <w:sz w:val="20"/>
              </w:rPr>
            </w:pPr>
            <w:r w:rsidRPr="008D115A">
              <w:rPr>
                <w:rFonts w:asciiTheme="minorHAnsi" w:hAnsiTheme="minorHAnsi" w:cs="Tahoma"/>
                <w:bCs/>
                <w:sz w:val="20"/>
              </w:rPr>
              <w:t>B</w:t>
            </w:r>
            <w:r w:rsidR="007F59D8">
              <w:rPr>
                <w:rFonts w:asciiTheme="minorHAnsi" w:hAnsiTheme="minorHAnsi" w:cs="Tahoma"/>
                <w:bCs/>
                <w:sz w:val="20"/>
              </w:rPr>
              <w:t xml:space="preserve">irlikte çalışma </w:t>
            </w:r>
          </w:p>
        </w:tc>
      </w:tr>
    </w:tbl>
    <w:p w14:paraId="641533CF" w14:textId="77777777" w:rsidR="008D115A" w:rsidRDefault="008D115A" w:rsidP="009337BC">
      <w:pPr>
        <w:pStyle w:val="Govde"/>
        <w:spacing w:before="0" w:after="0"/>
        <w:ind w:left="0"/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</w:pPr>
    </w:p>
    <w:p w14:paraId="1C71678A" w14:textId="77777777" w:rsidR="003414D9" w:rsidRPr="00A30E17" w:rsidRDefault="006828B0" w:rsidP="002B461D">
      <w:pPr>
        <w:pStyle w:val="Govde"/>
        <w:spacing w:before="0" w:after="120"/>
        <w:ind w:left="0"/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</w:pPr>
      <w:r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Paydaşı i</w:t>
      </w:r>
      <w:r w:rsidR="003414D9" w:rsidRPr="00A30E17"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zle</w:t>
      </w:r>
      <w:r w:rsidR="007F59D8"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meye alma</w:t>
      </w:r>
      <w:r w:rsidR="003414D9" w:rsidRPr="00A30E17"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:</w:t>
      </w:r>
      <w:r w:rsidR="003414D9" w:rsidRPr="00A30E1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 Paydaşın </w:t>
      </w:r>
      <w:r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üniversite ve bölümden talep ve beklentilerinin takip edilmesini içerir.</w:t>
      </w:r>
      <w:r w:rsidR="003414D9" w:rsidRPr="00A30E1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 </w:t>
      </w:r>
    </w:p>
    <w:p w14:paraId="459DDCB8" w14:textId="77777777" w:rsidR="003414D9" w:rsidRPr="00A30E17" w:rsidRDefault="006828B0" w:rsidP="002B461D">
      <w:pPr>
        <w:pStyle w:val="Govde"/>
        <w:spacing w:before="0" w:after="120"/>
        <w:ind w:left="0"/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</w:pPr>
      <w:r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Paydaşı b</w:t>
      </w:r>
      <w:r w:rsidR="003414D9" w:rsidRPr="00A30E17"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ilgilendir</w:t>
      </w:r>
      <w:r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me</w:t>
      </w:r>
      <w:r w:rsidR="003414D9" w:rsidRPr="00A30E17"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:</w:t>
      </w:r>
      <w:r w:rsidR="003414D9" w:rsidRPr="00A30E1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 Paydaşın </w:t>
      </w:r>
      <w:r w:rsidR="002B461D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üniversite ve bölümden </w:t>
      </w:r>
      <w:r w:rsidR="003414D9" w:rsidRPr="00A30E1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be</w:t>
      </w:r>
      <w:r w:rsidR="002B461D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klentisini etkileyecek faktör ve değişkenlerde meydana</w:t>
      </w:r>
      <w:r w:rsidR="003414D9" w:rsidRPr="00A30E1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 g</w:t>
      </w:r>
      <w:r w:rsidR="002B461D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elen değişiklikler konusunda paydaşların bilgilendirilmesini içerir</w:t>
      </w:r>
      <w:r w:rsidR="003414D9" w:rsidRPr="00A30E1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.</w:t>
      </w:r>
    </w:p>
    <w:p w14:paraId="5429528A" w14:textId="77777777" w:rsidR="003414D9" w:rsidRDefault="007F59D8" w:rsidP="002B461D">
      <w:pPr>
        <w:pStyle w:val="Govde"/>
        <w:spacing w:before="0" w:after="120"/>
        <w:ind w:left="0"/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</w:pPr>
      <w:r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 xml:space="preserve">Kurumsal çıkarları gözetme ve </w:t>
      </w:r>
      <w:r w:rsidR="003414D9" w:rsidRPr="00A30E17"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çalışmalara dahil et</w:t>
      </w:r>
      <w:r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me</w:t>
      </w:r>
      <w:r w:rsidR="003414D9" w:rsidRPr="00A30E1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: Paydaşın </w:t>
      </w:r>
      <w:r w:rsidR="002B461D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faaliyet ve çıktılarını takip ederek, paydaşı bölüm ve üniversite çalışmalarına dahil etmeyi içerir</w:t>
      </w:r>
      <w:r w:rsidR="003414D9" w:rsidRPr="00A30E1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.</w:t>
      </w:r>
    </w:p>
    <w:p w14:paraId="50504DDA" w14:textId="77777777" w:rsidR="003414D9" w:rsidRDefault="002B461D" w:rsidP="003473F5">
      <w:pPr>
        <w:pStyle w:val="Govde"/>
        <w:spacing w:before="0" w:after="0"/>
        <w:ind w:left="0"/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</w:pPr>
      <w:r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Paydaşla b</w:t>
      </w:r>
      <w:r w:rsidR="003414D9" w:rsidRPr="00A30E17"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 xml:space="preserve">irlikte </w:t>
      </w:r>
      <w:r w:rsidR="007F59D8"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ç</w:t>
      </w:r>
      <w:r w:rsidR="003414D9" w:rsidRPr="00A30E17"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alış</w:t>
      </w:r>
      <w:r w:rsidR="007F59D8"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ma</w:t>
      </w:r>
      <w:r w:rsidR="003414D9" w:rsidRPr="00A30E17"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:</w:t>
      </w:r>
      <w:r w:rsidR="003414D9" w:rsidRPr="00A30E1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 </w:t>
      </w:r>
      <w:r w:rsidR="00FE2A14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Ü</w:t>
      </w:r>
      <w:r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niversite ve bölümün </w:t>
      </w:r>
      <w:r w:rsidR="003414D9" w:rsidRPr="00A30E1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ilgili p</w:t>
      </w:r>
      <w:r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aydaşlarla ile birlikte çalışmaya gitmesidir.</w:t>
      </w:r>
    </w:p>
    <w:p w14:paraId="33C7763E" w14:textId="77777777" w:rsidR="003053BD" w:rsidRPr="00722C7C" w:rsidRDefault="003053BD" w:rsidP="00722C7C">
      <w:pPr>
        <w:shd w:val="clear" w:color="auto" w:fill="F2F2F2" w:themeFill="background1" w:themeFillShade="F2"/>
        <w:spacing w:line="276" w:lineRule="auto"/>
        <w:ind w:firstLine="284"/>
        <w:jc w:val="both"/>
        <w:rPr>
          <w:rFonts w:asciiTheme="minorHAnsi" w:hAnsiTheme="minorHAnsi"/>
          <w:sz w:val="20"/>
        </w:rPr>
      </w:pPr>
      <w:r w:rsidRPr="00FE2A14">
        <w:rPr>
          <w:rFonts w:asciiTheme="minorHAnsi" w:hAnsiTheme="minorHAnsi"/>
          <w:bCs/>
          <w:i/>
          <w:iCs/>
          <w:sz w:val="20"/>
        </w:rPr>
        <w:t xml:space="preserve">Bkz.: </w:t>
      </w:r>
      <w:r w:rsidRPr="00FE2A14">
        <w:rPr>
          <w:rFonts w:asciiTheme="minorHAnsi" w:hAnsiTheme="minorHAnsi"/>
          <w:i/>
          <w:sz w:val="20"/>
        </w:rPr>
        <w:t>FR-1161-</w:t>
      </w:r>
      <w:r w:rsidR="002B461D" w:rsidRPr="00FE2A14">
        <w:rPr>
          <w:rFonts w:asciiTheme="minorHAnsi" w:hAnsiTheme="minorHAnsi"/>
          <w:i/>
          <w:sz w:val="20"/>
        </w:rPr>
        <w:t xml:space="preserve"> </w:t>
      </w:r>
      <w:r w:rsidR="002B461D" w:rsidRPr="00FE2A14">
        <w:rPr>
          <w:rFonts w:asciiTheme="minorHAnsi" w:hAnsiTheme="minorHAnsi"/>
          <w:bCs/>
          <w:i/>
          <w:iCs/>
          <w:sz w:val="20"/>
        </w:rPr>
        <w:t xml:space="preserve">Kırklareli Üniversitesi </w:t>
      </w:r>
      <w:r w:rsidRPr="00FE2A14">
        <w:rPr>
          <w:rFonts w:asciiTheme="minorHAnsi" w:hAnsiTheme="minorHAnsi"/>
          <w:i/>
          <w:sz w:val="20"/>
        </w:rPr>
        <w:t>Paydaş Analizi ve Paydaş Beklentisi Formu</w:t>
      </w:r>
    </w:p>
    <w:p w14:paraId="060FFE65" w14:textId="77777777" w:rsidR="003053BD" w:rsidRPr="00A30E17" w:rsidRDefault="003053BD" w:rsidP="009337BC">
      <w:pPr>
        <w:spacing w:line="276" w:lineRule="auto"/>
        <w:ind w:left="567"/>
        <w:jc w:val="both"/>
        <w:rPr>
          <w:rFonts w:asciiTheme="minorHAnsi" w:hAnsiTheme="minorHAnsi"/>
          <w:sz w:val="20"/>
        </w:rPr>
      </w:pPr>
    </w:p>
    <w:p w14:paraId="2E9F2250" w14:textId="77777777" w:rsidR="00401670" w:rsidRPr="00A30E17" w:rsidRDefault="00C62141" w:rsidP="009337BC">
      <w:pPr>
        <w:pStyle w:val="ListeParagraf"/>
        <w:numPr>
          <w:ilvl w:val="1"/>
          <w:numId w:val="12"/>
        </w:numPr>
        <w:spacing w:line="276" w:lineRule="auto"/>
        <w:jc w:val="both"/>
        <w:rPr>
          <w:rFonts w:asciiTheme="minorHAnsi" w:eastAsia="Calibri" w:hAnsiTheme="minorHAnsi"/>
          <w:b/>
          <w:sz w:val="20"/>
        </w:rPr>
      </w:pPr>
      <w:r w:rsidRPr="00A30E17">
        <w:rPr>
          <w:rFonts w:asciiTheme="minorHAnsi" w:eastAsia="Calibri" w:hAnsiTheme="minorHAnsi"/>
          <w:b/>
          <w:sz w:val="20"/>
        </w:rPr>
        <w:t xml:space="preserve"> </w:t>
      </w:r>
      <w:r w:rsidR="00BD1703" w:rsidRPr="00A30E17">
        <w:rPr>
          <w:rFonts w:asciiTheme="minorHAnsi" w:eastAsia="Calibri" w:hAnsiTheme="minorHAnsi"/>
          <w:b/>
          <w:sz w:val="20"/>
        </w:rPr>
        <w:t>Risk Analizi</w:t>
      </w:r>
    </w:p>
    <w:p w14:paraId="29F424B1" w14:textId="77777777" w:rsidR="00401670" w:rsidRPr="00A30E17" w:rsidRDefault="00C62141" w:rsidP="003473F5">
      <w:pPr>
        <w:pStyle w:val="Govde"/>
        <w:spacing w:before="0" w:after="120"/>
        <w:ind w:left="0"/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</w:pPr>
      <w:r w:rsidRPr="00A30E17"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5</w:t>
      </w:r>
      <w:r w:rsidR="00401670" w:rsidRPr="00A30E17"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 xml:space="preserve">.2.1 Risk Değerlendirme </w:t>
      </w:r>
    </w:p>
    <w:p w14:paraId="163054AC" w14:textId="77777777" w:rsidR="00401670" w:rsidRDefault="00401670" w:rsidP="003473F5">
      <w:pPr>
        <w:pStyle w:val="Govde"/>
        <w:spacing w:before="0" w:after="0"/>
        <w:ind w:left="0"/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</w:pPr>
      <w:r w:rsidRPr="00A30E1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Tehlikelerden kaynaklanan riskin büyüklüğünü tahmin etmek ve mevcut kontrollerin yeterliliğini dikkate alarak riskin kabul edilebilir olup olmadığına karar vermek için kullanılan proses.</w:t>
      </w:r>
    </w:p>
    <w:p w14:paraId="572D1111" w14:textId="77777777" w:rsidR="00722C7C" w:rsidRPr="00722C7C" w:rsidRDefault="00722C7C" w:rsidP="003473F5">
      <w:pPr>
        <w:pStyle w:val="Govde"/>
        <w:shd w:val="clear" w:color="auto" w:fill="F2F2F2" w:themeFill="background1" w:themeFillShade="F2"/>
        <w:spacing w:before="0" w:after="120"/>
        <w:ind w:left="0" w:firstLine="284"/>
        <w:rPr>
          <w:rFonts w:asciiTheme="minorHAnsi" w:hAnsiTheme="minorHAnsi" w:cs="Times New Roman"/>
          <w:bCs w:val="0"/>
          <w:i/>
          <w:iCs w:val="0"/>
          <w:noProof w:val="0"/>
          <w:color w:val="auto"/>
          <w:sz w:val="20"/>
          <w:szCs w:val="20"/>
          <w:lang w:eastAsia="tr-TR"/>
        </w:rPr>
      </w:pPr>
      <w:r w:rsidRPr="00722C7C">
        <w:rPr>
          <w:rFonts w:asciiTheme="minorHAnsi" w:hAnsiTheme="minorHAnsi" w:cs="Times New Roman"/>
          <w:bCs w:val="0"/>
          <w:i/>
          <w:iCs w:val="0"/>
          <w:noProof w:val="0"/>
          <w:color w:val="auto"/>
          <w:sz w:val="20"/>
          <w:szCs w:val="20"/>
          <w:lang w:eastAsia="tr-TR"/>
        </w:rPr>
        <w:t>Ref: Risk Analizi Formu Bölüm A</w:t>
      </w:r>
    </w:p>
    <w:p w14:paraId="76F4970F" w14:textId="77777777" w:rsidR="001E3673" w:rsidRPr="00722C7C" w:rsidRDefault="00722C7C" w:rsidP="003473F5">
      <w:pPr>
        <w:spacing w:after="120" w:line="276" w:lineRule="auto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b/>
          <w:sz w:val="20"/>
        </w:rPr>
        <w:t>Riskin t</w:t>
      </w:r>
      <w:r w:rsidR="00516DD0" w:rsidRPr="00722C7C">
        <w:rPr>
          <w:rFonts w:asciiTheme="minorHAnsi" w:hAnsiTheme="minorHAnsi"/>
          <w:b/>
          <w:sz w:val="20"/>
        </w:rPr>
        <w:t>anımı:</w:t>
      </w:r>
      <w:r w:rsidR="00516DD0" w:rsidRPr="00722C7C">
        <w:rPr>
          <w:rFonts w:asciiTheme="minorHAnsi" w:hAnsiTheme="minorHAnsi"/>
          <w:sz w:val="20"/>
        </w:rPr>
        <w:t xml:space="preserve"> Risk, tehlikenin, yani potansiyel zararın, olma ihtimali ve sonucuna (şiddetine) göre yazılır. (</w:t>
      </w:r>
      <w:r w:rsidR="00DE2CD8" w:rsidRPr="00722C7C">
        <w:rPr>
          <w:rFonts w:asciiTheme="minorHAnsi" w:hAnsiTheme="minorHAnsi"/>
          <w:sz w:val="20"/>
        </w:rPr>
        <w:t xml:space="preserve">neden sonuç ilişkisi kurularak) </w:t>
      </w:r>
      <w:r w:rsidR="00AE4491" w:rsidRPr="00722C7C">
        <w:rPr>
          <w:rFonts w:asciiTheme="minorHAnsi" w:hAnsiTheme="minorHAnsi"/>
          <w:sz w:val="20"/>
        </w:rPr>
        <w:t>Örnek</w:t>
      </w:r>
      <w:r w:rsidR="001E3673" w:rsidRPr="00722C7C">
        <w:rPr>
          <w:rFonts w:asciiTheme="minorHAnsi" w:hAnsiTheme="minorHAnsi"/>
          <w:sz w:val="20"/>
        </w:rPr>
        <w:t xml:space="preserve">: </w:t>
      </w:r>
      <w:r w:rsidR="008A6F17" w:rsidRPr="00722C7C">
        <w:rPr>
          <w:rFonts w:asciiTheme="minorHAnsi" w:hAnsiTheme="minorHAnsi"/>
          <w:sz w:val="20"/>
        </w:rPr>
        <w:t>Elektrik kesintilerinde jeneratörün devreye girmemesi</w:t>
      </w:r>
      <w:r w:rsidR="001E3673" w:rsidRPr="00722C7C">
        <w:rPr>
          <w:rFonts w:asciiTheme="minorHAnsi" w:hAnsiTheme="minorHAnsi"/>
          <w:sz w:val="20"/>
        </w:rPr>
        <w:t xml:space="preserve"> sebebi ile ana ne</w:t>
      </w:r>
      <w:r w:rsidR="00EE5502" w:rsidRPr="00722C7C">
        <w:rPr>
          <w:rFonts w:asciiTheme="minorHAnsi" w:hAnsiTheme="minorHAnsi"/>
          <w:sz w:val="20"/>
        </w:rPr>
        <w:t xml:space="preserve">twork sunucularının çalışmaması, </w:t>
      </w:r>
      <w:r w:rsidR="001E3673" w:rsidRPr="00722C7C">
        <w:rPr>
          <w:rFonts w:asciiTheme="minorHAnsi" w:hAnsiTheme="minorHAnsi"/>
          <w:sz w:val="20"/>
        </w:rPr>
        <w:t>dolayısı ile hizmetin yerine getirilememesi riski</w:t>
      </w:r>
      <w:r w:rsidR="00EE5502" w:rsidRPr="00722C7C">
        <w:rPr>
          <w:rFonts w:asciiTheme="minorHAnsi" w:hAnsiTheme="minorHAnsi"/>
          <w:sz w:val="20"/>
        </w:rPr>
        <w:t>.</w:t>
      </w:r>
    </w:p>
    <w:p w14:paraId="20540B25" w14:textId="77777777" w:rsidR="00AE73C8" w:rsidRPr="00722C7C" w:rsidRDefault="00722C7C" w:rsidP="003473F5">
      <w:pPr>
        <w:spacing w:after="120" w:line="276" w:lineRule="auto"/>
        <w:jc w:val="both"/>
        <w:rPr>
          <w:rFonts w:asciiTheme="minorHAnsi" w:hAnsiTheme="minorHAnsi"/>
          <w:sz w:val="20"/>
        </w:rPr>
      </w:pPr>
      <w:r w:rsidRPr="00722C7C">
        <w:rPr>
          <w:rFonts w:asciiTheme="minorHAnsi" w:hAnsiTheme="minorHAnsi"/>
          <w:b/>
          <w:sz w:val="20"/>
        </w:rPr>
        <w:t>Risk giderici mevcut faaliyet:</w:t>
      </w:r>
      <w:r w:rsidR="001E3673" w:rsidRPr="00722C7C">
        <w:rPr>
          <w:rFonts w:asciiTheme="minorHAnsi" w:hAnsiTheme="minorHAnsi"/>
          <w:sz w:val="20"/>
        </w:rPr>
        <w:t xml:space="preserve"> Tanımlanmış olan riskin olasılığını ve şiddetini düşürmek için “şu anda” yapılan aksiyon.</w:t>
      </w:r>
      <w:r w:rsidR="00DE2CD8" w:rsidRPr="00722C7C">
        <w:rPr>
          <w:rFonts w:asciiTheme="minorHAnsi" w:hAnsiTheme="minorHAnsi"/>
          <w:sz w:val="20"/>
        </w:rPr>
        <w:t xml:space="preserve"> </w:t>
      </w:r>
      <w:r w:rsidR="00AE73C8" w:rsidRPr="00722C7C">
        <w:rPr>
          <w:rFonts w:asciiTheme="minorHAnsi" w:hAnsiTheme="minorHAnsi"/>
          <w:sz w:val="20"/>
        </w:rPr>
        <w:t>Örnek:</w:t>
      </w:r>
      <w:r w:rsidR="0038052B" w:rsidRPr="00722C7C">
        <w:rPr>
          <w:rFonts w:asciiTheme="minorHAnsi" w:hAnsiTheme="minorHAnsi"/>
          <w:sz w:val="20"/>
        </w:rPr>
        <w:t xml:space="preserve"> </w:t>
      </w:r>
      <w:r w:rsidR="008A6F17" w:rsidRPr="00722C7C">
        <w:rPr>
          <w:rFonts w:asciiTheme="minorHAnsi" w:hAnsiTheme="minorHAnsi"/>
          <w:sz w:val="20"/>
        </w:rPr>
        <w:t>Jeneratör bakım sözleşmesi yapılmış. Periyodik bakım planı oluşturulmuş</w:t>
      </w:r>
      <w:r w:rsidR="00EE5502" w:rsidRPr="00722C7C">
        <w:rPr>
          <w:rFonts w:asciiTheme="minorHAnsi" w:hAnsiTheme="minorHAnsi"/>
          <w:sz w:val="20"/>
        </w:rPr>
        <w:t>tur.</w:t>
      </w:r>
    </w:p>
    <w:p w14:paraId="533C451C" w14:textId="77777777" w:rsidR="008A6F17" w:rsidRPr="00722C7C" w:rsidRDefault="00722C7C" w:rsidP="003473F5">
      <w:pPr>
        <w:spacing w:after="120" w:line="276" w:lineRule="auto"/>
        <w:jc w:val="both"/>
        <w:rPr>
          <w:rFonts w:asciiTheme="minorHAnsi" w:hAnsiTheme="minorHAnsi"/>
          <w:sz w:val="20"/>
        </w:rPr>
      </w:pPr>
      <w:r w:rsidRPr="00722C7C">
        <w:rPr>
          <w:rFonts w:asciiTheme="minorHAnsi" w:hAnsiTheme="minorHAnsi"/>
          <w:b/>
          <w:sz w:val="20"/>
        </w:rPr>
        <w:t>İlgili belge:</w:t>
      </w:r>
      <w:r w:rsidR="008A6F17" w:rsidRPr="00722C7C">
        <w:rPr>
          <w:rFonts w:asciiTheme="minorHAnsi" w:hAnsiTheme="minorHAnsi"/>
          <w:sz w:val="20"/>
        </w:rPr>
        <w:t xml:space="preserve"> Risk giderici mevcut faaliyeti destekleyen/kanıtlayan belge.</w:t>
      </w:r>
      <w:r w:rsidR="00DE2CD8" w:rsidRPr="00722C7C">
        <w:rPr>
          <w:rFonts w:asciiTheme="minorHAnsi" w:hAnsiTheme="minorHAnsi"/>
          <w:sz w:val="20"/>
        </w:rPr>
        <w:t xml:space="preserve"> </w:t>
      </w:r>
      <w:r w:rsidR="008A6F17" w:rsidRPr="00722C7C">
        <w:rPr>
          <w:rFonts w:asciiTheme="minorHAnsi" w:hAnsiTheme="minorHAnsi"/>
          <w:sz w:val="20"/>
        </w:rPr>
        <w:t>Örnek:</w:t>
      </w:r>
      <w:r w:rsidR="0038052B" w:rsidRPr="00722C7C">
        <w:rPr>
          <w:rFonts w:asciiTheme="minorHAnsi" w:hAnsiTheme="minorHAnsi"/>
          <w:sz w:val="20"/>
        </w:rPr>
        <w:t xml:space="preserve"> </w:t>
      </w:r>
      <w:r w:rsidR="008A6F17" w:rsidRPr="00722C7C">
        <w:rPr>
          <w:rFonts w:asciiTheme="minorHAnsi" w:hAnsiTheme="minorHAnsi"/>
          <w:sz w:val="20"/>
        </w:rPr>
        <w:t>Jeneratör bakım kayıtları.</w:t>
      </w:r>
    </w:p>
    <w:p w14:paraId="4A3425A1" w14:textId="77777777" w:rsidR="00C6287C" w:rsidRPr="00FE2A14" w:rsidRDefault="008A6F17" w:rsidP="003473F5">
      <w:pPr>
        <w:spacing w:line="276" w:lineRule="auto"/>
        <w:jc w:val="both"/>
        <w:rPr>
          <w:rFonts w:asciiTheme="minorHAnsi" w:hAnsiTheme="minorHAnsi"/>
          <w:sz w:val="20"/>
        </w:rPr>
      </w:pPr>
      <w:r w:rsidRPr="00FE2A14">
        <w:rPr>
          <w:rFonts w:asciiTheme="minorHAnsi" w:hAnsiTheme="minorHAnsi"/>
          <w:b/>
          <w:sz w:val="20"/>
        </w:rPr>
        <w:t>Etki</w:t>
      </w:r>
      <w:r w:rsidR="00DB1CAD" w:rsidRPr="00FE2A14">
        <w:rPr>
          <w:rFonts w:asciiTheme="minorHAnsi" w:hAnsiTheme="minorHAnsi"/>
          <w:b/>
          <w:sz w:val="20"/>
        </w:rPr>
        <w:t>:</w:t>
      </w:r>
      <w:r w:rsidR="00DE2CD8" w:rsidRPr="00FE2A14">
        <w:rPr>
          <w:rFonts w:asciiTheme="minorHAnsi" w:hAnsiTheme="minorHAnsi"/>
          <w:sz w:val="20"/>
        </w:rPr>
        <w:t xml:space="preserve"> </w:t>
      </w:r>
      <w:r w:rsidRPr="00FE2A14">
        <w:rPr>
          <w:rFonts w:asciiTheme="minorHAnsi" w:hAnsiTheme="minorHAnsi"/>
          <w:sz w:val="20"/>
        </w:rPr>
        <w:t>Tehlikenin oluşması durumunda birime vereceği zararı, hedef ve faaliyetler üzerindeki etkisini gösterir.</w:t>
      </w:r>
      <w:r w:rsidR="00A47F08" w:rsidRPr="00FE2A14">
        <w:rPr>
          <w:rFonts w:asciiTheme="minorHAnsi" w:hAnsiTheme="minorHAnsi"/>
          <w:sz w:val="20"/>
        </w:rPr>
        <w:t xml:space="preserve"> </w:t>
      </w:r>
    </w:p>
    <w:p w14:paraId="4D945EE4" w14:textId="77777777" w:rsidR="00AB4102" w:rsidRPr="00FE2A14" w:rsidRDefault="00A47F08" w:rsidP="003473F5">
      <w:pPr>
        <w:shd w:val="clear" w:color="auto" w:fill="F2F2F2" w:themeFill="background1" w:themeFillShade="F2"/>
        <w:spacing w:after="120" w:line="276" w:lineRule="auto"/>
        <w:ind w:firstLine="284"/>
        <w:jc w:val="both"/>
        <w:rPr>
          <w:rFonts w:asciiTheme="minorHAnsi" w:hAnsiTheme="minorHAnsi"/>
          <w:i/>
          <w:sz w:val="20"/>
        </w:rPr>
      </w:pPr>
      <w:r w:rsidRPr="00FE2A14">
        <w:rPr>
          <w:rFonts w:asciiTheme="minorHAnsi" w:hAnsiTheme="minorHAnsi"/>
          <w:i/>
          <w:sz w:val="20"/>
        </w:rPr>
        <w:t xml:space="preserve">Ref: </w:t>
      </w:r>
      <w:r w:rsidR="00C6287C" w:rsidRPr="00FE2A14">
        <w:rPr>
          <w:rFonts w:asciiTheme="minorHAnsi" w:hAnsiTheme="minorHAnsi"/>
          <w:i/>
          <w:sz w:val="20"/>
        </w:rPr>
        <w:t xml:space="preserve">Risk Matrisi </w:t>
      </w:r>
      <w:r w:rsidR="00AB4102" w:rsidRPr="00FE2A14">
        <w:rPr>
          <w:rFonts w:asciiTheme="minorHAnsi" w:hAnsiTheme="minorHAnsi"/>
          <w:i/>
          <w:sz w:val="20"/>
        </w:rPr>
        <w:t xml:space="preserve">Örnek: </w:t>
      </w:r>
      <w:r w:rsidR="00FA050C" w:rsidRPr="00FE2A14">
        <w:rPr>
          <w:rFonts w:asciiTheme="minorHAnsi" w:hAnsiTheme="minorHAnsi"/>
          <w:i/>
          <w:sz w:val="20"/>
        </w:rPr>
        <w:t>2 (önemli)</w:t>
      </w:r>
    </w:p>
    <w:p w14:paraId="50091CA8" w14:textId="77777777" w:rsidR="00722C7C" w:rsidRPr="00FE2A14" w:rsidRDefault="00ED6629" w:rsidP="003473F5">
      <w:pPr>
        <w:spacing w:line="276" w:lineRule="auto"/>
        <w:jc w:val="both"/>
        <w:rPr>
          <w:rFonts w:asciiTheme="minorHAnsi" w:hAnsiTheme="minorHAnsi"/>
          <w:sz w:val="20"/>
        </w:rPr>
      </w:pPr>
      <w:r w:rsidRPr="00FE2A14">
        <w:rPr>
          <w:rFonts w:asciiTheme="minorHAnsi" w:hAnsiTheme="minorHAnsi"/>
          <w:b/>
          <w:sz w:val="20"/>
        </w:rPr>
        <w:t>Olasılık</w:t>
      </w:r>
      <w:r w:rsidR="00DB1CAD" w:rsidRPr="00FE2A14">
        <w:rPr>
          <w:rFonts w:asciiTheme="minorHAnsi" w:hAnsiTheme="minorHAnsi"/>
          <w:b/>
          <w:sz w:val="20"/>
        </w:rPr>
        <w:t>:</w:t>
      </w:r>
      <w:r w:rsidR="000A1F7C" w:rsidRPr="00FE2A14">
        <w:rPr>
          <w:rFonts w:asciiTheme="minorHAnsi" w:hAnsiTheme="minorHAnsi"/>
          <w:sz w:val="20"/>
        </w:rPr>
        <w:t xml:space="preserve"> </w:t>
      </w:r>
      <w:r w:rsidRPr="00FE2A14">
        <w:rPr>
          <w:rFonts w:asciiTheme="minorHAnsi" w:hAnsiTheme="minorHAnsi"/>
          <w:sz w:val="20"/>
        </w:rPr>
        <w:t>Bir olayın gün, hafta, ay, yıl gibi bir zaman dilimi içerisinde gerçekleşme durumunu ifade eder.</w:t>
      </w:r>
      <w:r w:rsidR="0093757A" w:rsidRPr="00FE2A14">
        <w:rPr>
          <w:rFonts w:asciiTheme="minorHAnsi" w:hAnsiTheme="minorHAnsi"/>
          <w:sz w:val="20"/>
        </w:rPr>
        <w:t xml:space="preserve"> </w:t>
      </w:r>
    </w:p>
    <w:p w14:paraId="089D2BFB" w14:textId="77777777" w:rsidR="0093757A" w:rsidRPr="00722C7C" w:rsidRDefault="00C6287C" w:rsidP="003473F5">
      <w:pPr>
        <w:shd w:val="clear" w:color="auto" w:fill="F2F2F2" w:themeFill="background1" w:themeFillShade="F2"/>
        <w:spacing w:after="120" w:line="276" w:lineRule="auto"/>
        <w:ind w:firstLine="284"/>
        <w:jc w:val="both"/>
        <w:rPr>
          <w:rFonts w:asciiTheme="minorHAnsi" w:hAnsiTheme="minorHAnsi"/>
          <w:i/>
          <w:sz w:val="20"/>
        </w:rPr>
      </w:pPr>
      <w:r w:rsidRPr="00FE2A14">
        <w:rPr>
          <w:rFonts w:asciiTheme="minorHAnsi" w:hAnsiTheme="minorHAnsi"/>
          <w:i/>
          <w:sz w:val="20"/>
        </w:rPr>
        <w:t xml:space="preserve">Ref: Risk Matrisi </w:t>
      </w:r>
      <w:r w:rsidR="00FA050C" w:rsidRPr="00FE2A14">
        <w:rPr>
          <w:rFonts w:asciiTheme="minorHAnsi" w:hAnsiTheme="minorHAnsi"/>
          <w:i/>
          <w:sz w:val="20"/>
        </w:rPr>
        <w:t>Örnek: 3 (yüksek</w:t>
      </w:r>
      <w:r w:rsidR="00FA050C" w:rsidRPr="00722C7C">
        <w:rPr>
          <w:rFonts w:asciiTheme="minorHAnsi" w:hAnsiTheme="minorHAnsi"/>
          <w:i/>
          <w:sz w:val="20"/>
        </w:rPr>
        <w:t>)</w:t>
      </w:r>
    </w:p>
    <w:p w14:paraId="10ACF296" w14:textId="77777777" w:rsidR="008121B3" w:rsidRDefault="008121B3" w:rsidP="003473F5">
      <w:pPr>
        <w:spacing w:after="120" w:line="276" w:lineRule="auto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 w:cs="Calibri"/>
          <w:b/>
          <w:bCs/>
          <w:color w:val="000000"/>
          <w:sz w:val="20"/>
        </w:rPr>
        <w:t xml:space="preserve">Risk matrisi: </w:t>
      </w:r>
      <w:r w:rsidRPr="00A30E17">
        <w:rPr>
          <w:rFonts w:asciiTheme="minorHAnsi" w:hAnsiTheme="minorHAnsi"/>
          <w:sz w:val="20"/>
        </w:rPr>
        <w:t>Risk değerlendirme sırasında, olası risklerin şiddeti ile oluşma olasılıkları arasındaki ilişkiye bağlı olarak söz konusu riskler derecelendirilebilir. Risklerin ortaya çıkmasını engelleyecek olan aksiyonların şekillendirilmesi buna göre önceliklendirilmelidir.</w:t>
      </w:r>
    </w:p>
    <w:p w14:paraId="55E31306" w14:textId="77777777" w:rsidR="00BA3903" w:rsidRPr="00A30E17" w:rsidRDefault="00DB1CAD" w:rsidP="003473F5">
      <w:pPr>
        <w:spacing w:after="120" w:line="276" w:lineRule="auto"/>
        <w:jc w:val="both"/>
        <w:rPr>
          <w:rFonts w:asciiTheme="minorHAnsi" w:hAnsiTheme="minorHAnsi"/>
          <w:i/>
          <w:sz w:val="20"/>
        </w:rPr>
      </w:pPr>
      <w:r w:rsidRPr="00722C7C">
        <w:rPr>
          <w:rFonts w:asciiTheme="minorHAnsi" w:hAnsiTheme="minorHAnsi"/>
          <w:b/>
          <w:sz w:val="20"/>
        </w:rPr>
        <w:t>Risk:</w:t>
      </w:r>
      <w:r w:rsidRPr="00A30E17">
        <w:rPr>
          <w:rFonts w:asciiTheme="minorHAnsi" w:eastAsia="Calibri" w:hAnsiTheme="minorHAnsi" w:cs="Calibri"/>
          <w:color w:val="000000"/>
          <w:sz w:val="20"/>
        </w:rPr>
        <w:t xml:space="preserve">   </w:t>
      </w:r>
      <w:r w:rsidR="00433966" w:rsidRPr="00A30E17">
        <w:rPr>
          <w:rFonts w:asciiTheme="minorHAnsi" w:hAnsiTheme="minorHAnsi"/>
          <w:i/>
          <w:sz w:val="20"/>
        </w:rPr>
        <w:t xml:space="preserve">Örnek: 2x3=6 </w:t>
      </w:r>
    </w:p>
    <w:p w14:paraId="035D9F4E" w14:textId="77777777" w:rsidR="007B34F4" w:rsidRPr="00722C7C" w:rsidRDefault="00722C7C" w:rsidP="008121B3">
      <w:pPr>
        <w:shd w:val="clear" w:color="auto" w:fill="DBE5F1" w:themeFill="accent1" w:themeFillTint="33"/>
        <w:spacing w:line="276" w:lineRule="auto"/>
        <w:ind w:firstLine="284"/>
        <w:jc w:val="both"/>
        <w:rPr>
          <w:rFonts w:asciiTheme="minorHAnsi" w:hAnsiTheme="minorHAnsi"/>
          <w:color w:val="002060"/>
          <w:sz w:val="20"/>
          <w:u w:val="single"/>
        </w:rPr>
      </w:pPr>
      <w:r w:rsidRPr="00722C7C">
        <w:rPr>
          <w:rFonts w:asciiTheme="minorHAnsi" w:hAnsiTheme="minorHAnsi" w:cs="Tahoma"/>
          <w:b/>
          <w:bCs/>
          <w:color w:val="002060"/>
          <w:sz w:val="20"/>
        </w:rPr>
        <w:t>RİSK =  ŞİDDET x OLASILIK</w:t>
      </w:r>
    </w:p>
    <w:p w14:paraId="39B529CF" w14:textId="77777777" w:rsidR="00722C7C" w:rsidRDefault="00722C7C" w:rsidP="00722C7C">
      <w:pPr>
        <w:spacing w:line="276" w:lineRule="auto"/>
        <w:jc w:val="both"/>
        <w:rPr>
          <w:rFonts w:asciiTheme="minorHAnsi" w:hAnsiTheme="minorHAnsi"/>
          <w:b/>
          <w:sz w:val="20"/>
        </w:rPr>
      </w:pPr>
    </w:p>
    <w:tbl>
      <w:tblPr>
        <w:tblpPr w:leftFromText="141" w:rightFromText="141" w:vertAnchor="page" w:horzAnchor="margin" w:tblpXSpec="center" w:tblpY="11821"/>
        <w:tblOverlap w:val="never"/>
        <w:tblW w:w="82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1"/>
        <w:gridCol w:w="4083"/>
      </w:tblGrid>
      <w:tr w:rsidR="006B34D7" w:rsidRPr="000A1F7C" w14:paraId="3E6605D9" w14:textId="77777777" w:rsidTr="003473F5">
        <w:trPr>
          <w:trHeight w:val="321"/>
        </w:trPr>
        <w:tc>
          <w:tcPr>
            <w:tcW w:w="4141" w:type="dxa"/>
            <w:shd w:val="clear" w:color="auto" w:fill="DBE5F1" w:themeFill="accent1" w:themeFillTint="33"/>
            <w:noWrap/>
            <w:vAlign w:val="center"/>
            <w:hideMark/>
          </w:tcPr>
          <w:p w14:paraId="7611C60F" w14:textId="77777777" w:rsidR="006B34D7" w:rsidRPr="000A1F7C" w:rsidRDefault="006B34D7" w:rsidP="003473F5">
            <w:pPr>
              <w:spacing w:line="276" w:lineRule="auto"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 w:rsidRPr="000A1F7C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 xml:space="preserve">Olasılık </w:t>
            </w:r>
          </w:p>
        </w:tc>
        <w:tc>
          <w:tcPr>
            <w:tcW w:w="4083" w:type="dxa"/>
            <w:shd w:val="clear" w:color="auto" w:fill="DBE5F1" w:themeFill="accent1" w:themeFillTint="33"/>
            <w:noWrap/>
            <w:vAlign w:val="center"/>
            <w:hideMark/>
          </w:tcPr>
          <w:p w14:paraId="22E821D1" w14:textId="77777777" w:rsidR="006B34D7" w:rsidRPr="000A1F7C" w:rsidRDefault="006B34D7" w:rsidP="003473F5">
            <w:pPr>
              <w:spacing w:line="276" w:lineRule="auto"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 w:rsidRPr="000A1F7C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Etki/Şiddet</w:t>
            </w:r>
          </w:p>
        </w:tc>
      </w:tr>
      <w:tr w:rsidR="006B34D7" w:rsidRPr="000A1F7C" w14:paraId="26A72904" w14:textId="77777777" w:rsidTr="003473F5">
        <w:trPr>
          <w:trHeight w:val="321"/>
        </w:trPr>
        <w:tc>
          <w:tcPr>
            <w:tcW w:w="4141" w:type="dxa"/>
            <w:noWrap/>
            <w:vAlign w:val="center"/>
            <w:hideMark/>
          </w:tcPr>
          <w:p w14:paraId="6AFB3523" w14:textId="77777777" w:rsidR="006B34D7" w:rsidRPr="000A1F7C" w:rsidRDefault="006B34D7" w:rsidP="003473F5">
            <w:pPr>
              <w:spacing w:line="276" w:lineRule="auto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A1F7C">
              <w:rPr>
                <w:rFonts w:asciiTheme="minorHAnsi" w:hAnsiTheme="minorHAnsi" w:cs="Arial"/>
                <w:color w:val="000000"/>
                <w:sz w:val="18"/>
                <w:szCs w:val="18"/>
              </w:rPr>
              <w:t>1-Çok Düşük (</w:t>
            </w:r>
            <w:r w:rsidRPr="000A1F7C">
              <w:rPr>
                <w:rFonts w:asciiTheme="minorHAnsi" w:hAnsiTheme="minorHAnsi" w:cs="Arial"/>
                <w:sz w:val="18"/>
                <w:szCs w:val="18"/>
              </w:rPr>
              <w:t xml:space="preserve">Risk beklenmiyor, olma olasılığı çok zayıf, hiç yok gibi. </w:t>
            </w:r>
            <w:r w:rsidRPr="000A1F7C">
              <w:rPr>
                <w:rFonts w:asciiTheme="minorHAnsi" w:hAnsiTheme="minorHAnsi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083" w:type="dxa"/>
            <w:noWrap/>
            <w:vAlign w:val="center"/>
            <w:hideMark/>
          </w:tcPr>
          <w:p w14:paraId="423281B7" w14:textId="77777777" w:rsidR="006B34D7" w:rsidRPr="000A1F7C" w:rsidRDefault="006B34D7" w:rsidP="003473F5">
            <w:pPr>
              <w:spacing w:line="276" w:lineRule="auto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A1F7C">
              <w:rPr>
                <w:rFonts w:asciiTheme="minorHAnsi" w:hAnsiTheme="minorHAnsi" w:cs="Arial"/>
                <w:color w:val="000000"/>
                <w:sz w:val="18"/>
                <w:szCs w:val="18"/>
              </w:rPr>
              <w:t>1-Önemsiz (Etkisi  ihmal edilebilir)</w:t>
            </w:r>
          </w:p>
        </w:tc>
      </w:tr>
      <w:tr w:rsidR="006B34D7" w:rsidRPr="000A1F7C" w14:paraId="1A46CBB1" w14:textId="77777777" w:rsidTr="003473F5">
        <w:trPr>
          <w:trHeight w:val="321"/>
        </w:trPr>
        <w:tc>
          <w:tcPr>
            <w:tcW w:w="4141" w:type="dxa"/>
            <w:shd w:val="clear" w:color="auto" w:fill="F2F2F2" w:themeFill="background1" w:themeFillShade="F2"/>
            <w:noWrap/>
            <w:vAlign w:val="center"/>
            <w:hideMark/>
          </w:tcPr>
          <w:p w14:paraId="75DD48A1" w14:textId="77777777" w:rsidR="006B34D7" w:rsidRPr="000A1F7C" w:rsidRDefault="006B34D7" w:rsidP="003473F5">
            <w:pPr>
              <w:spacing w:line="276" w:lineRule="auto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A1F7C">
              <w:rPr>
                <w:rFonts w:asciiTheme="minorHAnsi" w:hAnsiTheme="minorHAnsi" w:cs="Arial"/>
                <w:color w:val="000000"/>
                <w:sz w:val="18"/>
                <w:szCs w:val="18"/>
              </w:rPr>
              <w:t>2- Düşük (Mümkün, ancak yaygın değil)</w:t>
            </w:r>
          </w:p>
        </w:tc>
        <w:tc>
          <w:tcPr>
            <w:tcW w:w="4083" w:type="dxa"/>
            <w:shd w:val="clear" w:color="auto" w:fill="F2F2F2" w:themeFill="background1" w:themeFillShade="F2"/>
            <w:noWrap/>
            <w:vAlign w:val="center"/>
            <w:hideMark/>
          </w:tcPr>
          <w:p w14:paraId="453841F2" w14:textId="77777777" w:rsidR="006B34D7" w:rsidRPr="000A1F7C" w:rsidRDefault="006B34D7" w:rsidP="003473F5">
            <w:pPr>
              <w:spacing w:line="276" w:lineRule="auto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A1F7C">
              <w:rPr>
                <w:rFonts w:asciiTheme="minorHAnsi" w:hAnsiTheme="minorHAnsi" w:cs="Arial"/>
                <w:color w:val="000000"/>
                <w:sz w:val="18"/>
                <w:szCs w:val="18"/>
              </w:rPr>
              <w:t>2-Önemli (Etkisi minör sorun teşkil eder)</w:t>
            </w:r>
          </w:p>
        </w:tc>
      </w:tr>
      <w:tr w:rsidR="006B34D7" w:rsidRPr="000A1F7C" w14:paraId="7DE77731" w14:textId="77777777" w:rsidTr="003473F5">
        <w:trPr>
          <w:trHeight w:val="321"/>
        </w:trPr>
        <w:tc>
          <w:tcPr>
            <w:tcW w:w="4141" w:type="dxa"/>
            <w:vAlign w:val="center"/>
            <w:hideMark/>
          </w:tcPr>
          <w:p w14:paraId="2900F28F" w14:textId="77777777" w:rsidR="006B34D7" w:rsidRPr="000A1F7C" w:rsidRDefault="006B34D7" w:rsidP="003473F5">
            <w:pPr>
              <w:spacing w:line="276" w:lineRule="auto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A1F7C">
              <w:rPr>
                <w:rFonts w:asciiTheme="minorHAnsi" w:hAnsiTheme="minorHAnsi" w:cs="Arial"/>
                <w:color w:val="000000"/>
                <w:sz w:val="18"/>
                <w:szCs w:val="18"/>
              </w:rPr>
              <w:t>3- Yüksek (Risk mevcut, tekrar edebilir)</w:t>
            </w:r>
          </w:p>
        </w:tc>
        <w:tc>
          <w:tcPr>
            <w:tcW w:w="4083" w:type="dxa"/>
            <w:noWrap/>
            <w:vAlign w:val="center"/>
            <w:hideMark/>
          </w:tcPr>
          <w:p w14:paraId="246626B3" w14:textId="77777777" w:rsidR="006B34D7" w:rsidRPr="000A1F7C" w:rsidRDefault="006B34D7" w:rsidP="003473F5">
            <w:pPr>
              <w:spacing w:line="276" w:lineRule="auto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A1F7C">
              <w:rPr>
                <w:rFonts w:asciiTheme="minorHAnsi" w:hAnsiTheme="minorHAnsi" w:cs="Arial"/>
                <w:color w:val="000000"/>
                <w:sz w:val="18"/>
                <w:szCs w:val="18"/>
              </w:rPr>
              <w:t>3-Ciddi (Etkisi majör sorun teşkil edebilir)</w:t>
            </w:r>
          </w:p>
        </w:tc>
      </w:tr>
      <w:tr w:rsidR="006B34D7" w:rsidRPr="000A1F7C" w14:paraId="2F1197DF" w14:textId="77777777" w:rsidTr="003473F5">
        <w:trPr>
          <w:trHeight w:val="321"/>
        </w:trPr>
        <w:tc>
          <w:tcPr>
            <w:tcW w:w="4141" w:type="dxa"/>
            <w:shd w:val="clear" w:color="auto" w:fill="F2F2F2" w:themeFill="background1" w:themeFillShade="F2"/>
            <w:noWrap/>
            <w:vAlign w:val="center"/>
            <w:hideMark/>
          </w:tcPr>
          <w:p w14:paraId="33D48EA9" w14:textId="77777777" w:rsidR="006B34D7" w:rsidRPr="000A1F7C" w:rsidRDefault="006B34D7" w:rsidP="003473F5">
            <w:pPr>
              <w:spacing w:line="276" w:lineRule="auto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A1F7C">
              <w:rPr>
                <w:rFonts w:asciiTheme="minorHAnsi" w:hAnsiTheme="minorHAnsi" w:cs="Arial"/>
                <w:color w:val="000000"/>
                <w:sz w:val="18"/>
                <w:szCs w:val="18"/>
              </w:rPr>
              <w:t>4-Çok Yüksek (</w:t>
            </w:r>
            <w:r w:rsidRPr="000A1F7C">
              <w:rPr>
                <w:rFonts w:asciiTheme="minorHAnsi" w:hAnsiTheme="minorHAnsi" w:cs="Arial"/>
                <w:sz w:val="18"/>
                <w:szCs w:val="18"/>
              </w:rPr>
              <w:t xml:space="preserve">Risk her gün olabilir, her an olabilir. </w:t>
            </w:r>
            <w:r w:rsidRPr="000A1F7C">
              <w:rPr>
                <w:rFonts w:asciiTheme="minorHAnsi" w:hAnsiTheme="minorHAnsi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083" w:type="dxa"/>
            <w:shd w:val="clear" w:color="auto" w:fill="F2F2F2" w:themeFill="background1" w:themeFillShade="F2"/>
            <w:noWrap/>
            <w:vAlign w:val="center"/>
            <w:hideMark/>
          </w:tcPr>
          <w:p w14:paraId="7C71A69C" w14:textId="77777777" w:rsidR="006B34D7" w:rsidRPr="000A1F7C" w:rsidRDefault="006B34D7" w:rsidP="003473F5">
            <w:pPr>
              <w:spacing w:line="276" w:lineRule="auto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0A1F7C">
              <w:rPr>
                <w:rFonts w:asciiTheme="minorHAnsi" w:hAnsiTheme="minorHAnsi" w:cs="Arial"/>
                <w:color w:val="000000"/>
                <w:sz w:val="18"/>
                <w:szCs w:val="18"/>
              </w:rPr>
              <w:t>4-Çok Ciddi (Acil eylem gerekir)</w:t>
            </w:r>
          </w:p>
        </w:tc>
      </w:tr>
    </w:tbl>
    <w:p w14:paraId="50FC20C0" w14:textId="77777777" w:rsidR="002B461D" w:rsidRDefault="002B461D" w:rsidP="00722C7C">
      <w:pPr>
        <w:spacing w:line="276" w:lineRule="auto"/>
        <w:jc w:val="both"/>
        <w:rPr>
          <w:rFonts w:asciiTheme="minorHAnsi" w:hAnsiTheme="minorHAnsi"/>
          <w:b/>
          <w:sz w:val="20"/>
        </w:rPr>
      </w:pPr>
    </w:p>
    <w:p w14:paraId="73813E50" w14:textId="77777777" w:rsidR="00433966" w:rsidRDefault="005A758A" w:rsidP="00722C7C">
      <w:pPr>
        <w:spacing w:line="276" w:lineRule="auto"/>
        <w:jc w:val="both"/>
        <w:rPr>
          <w:rFonts w:asciiTheme="minorHAnsi" w:hAnsiTheme="minorHAnsi"/>
          <w:i/>
          <w:sz w:val="20"/>
        </w:rPr>
      </w:pPr>
      <w:r w:rsidRPr="00722C7C">
        <w:rPr>
          <w:rFonts w:asciiTheme="minorHAnsi" w:hAnsiTheme="minorHAnsi"/>
          <w:b/>
          <w:sz w:val="20"/>
        </w:rPr>
        <w:t>Risk Derecesi</w:t>
      </w:r>
      <w:r w:rsidR="002711CF" w:rsidRPr="00722C7C">
        <w:rPr>
          <w:rFonts w:asciiTheme="minorHAnsi" w:hAnsiTheme="minorHAnsi"/>
          <w:b/>
          <w:sz w:val="20"/>
        </w:rPr>
        <w:t>:</w:t>
      </w:r>
      <w:r w:rsidR="002711CF" w:rsidRPr="00A30E17">
        <w:rPr>
          <w:rFonts w:asciiTheme="minorHAnsi" w:eastAsia="Calibri" w:hAnsiTheme="minorHAnsi" w:cs="Calibri"/>
          <w:color w:val="000000"/>
          <w:sz w:val="20"/>
        </w:rPr>
        <w:t xml:space="preserve"> </w:t>
      </w:r>
      <w:r w:rsidR="00433966" w:rsidRPr="00A30E17">
        <w:rPr>
          <w:rFonts w:asciiTheme="minorHAnsi" w:hAnsiTheme="minorHAnsi"/>
          <w:i/>
          <w:sz w:val="20"/>
        </w:rPr>
        <w:t>Örnek: 2x3=6 (Orta)</w:t>
      </w:r>
    </w:p>
    <w:p w14:paraId="404077BA" w14:textId="77777777" w:rsidR="003473F5" w:rsidRDefault="003473F5" w:rsidP="00722C7C">
      <w:pPr>
        <w:spacing w:line="276" w:lineRule="auto"/>
        <w:jc w:val="both"/>
        <w:rPr>
          <w:rFonts w:asciiTheme="minorHAnsi" w:hAnsiTheme="minorHAnsi"/>
          <w:i/>
          <w:sz w:val="20"/>
        </w:rPr>
      </w:pPr>
    </w:p>
    <w:p w14:paraId="043DED5F" w14:textId="77777777" w:rsidR="003473F5" w:rsidRDefault="003473F5" w:rsidP="00722C7C">
      <w:pPr>
        <w:spacing w:line="276" w:lineRule="auto"/>
        <w:jc w:val="both"/>
        <w:rPr>
          <w:rFonts w:asciiTheme="minorHAnsi" w:hAnsiTheme="minorHAnsi"/>
          <w:i/>
          <w:sz w:val="20"/>
        </w:rPr>
      </w:pPr>
    </w:p>
    <w:p w14:paraId="56C7FDF9" w14:textId="77777777" w:rsidR="003473F5" w:rsidRDefault="003473F5" w:rsidP="00722C7C">
      <w:pPr>
        <w:spacing w:line="276" w:lineRule="auto"/>
        <w:jc w:val="both"/>
        <w:rPr>
          <w:rFonts w:asciiTheme="minorHAnsi" w:hAnsiTheme="minorHAnsi"/>
          <w:i/>
          <w:sz w:val="20"/>
        </w:rPr>
      </w:pPr>
    </w:p>
    <w:p w14:paraId="51671698" w14:textId="77777777" w:rsidR="003473F5" w:rsidRDefault="003473F5" w:rsidP="00722C7C">
      <w:pPr>
        <w:spacing w:line="276" w:lineRule="auto"/>
        <w:jc w:val="both"/>
        <w:rPr>
          <w:rFonts w:asciiTheme="minorHAnsi" w:hAnsiTheme="minorHAnsi"/>
          <w:i/>
          <w:sz w:val="20"/>
        </w:rPr>
      </w:pPr>
    </w:p>
    <w:p w14:paraId="7ADA9696" w14:textId="77777777" w:rsidR="006C75B7" w:rsidRPr="00A30E17" w:rsidRDefault="00660C05" w:rsidP="009337BC">
      <w:pPr>
        <w:spacing w:line="276" w:lineRule="auto"/>
        <w:jc w:val="both"/>
        <w:rPr>
          <w:rFonts w:asciiTheme="minorHAnsi" w:eastAsia="Calibri" w:hAnsiTheme="minorHAnsi"/>
          <w:b/>
          <w:sz w:val="20"/>
        </w:rPr>
      </w:pPr>
      <w:r w:rsidRPr="00A30E17">
        <w:rPr>
          <w:rFonts w:asciiTheme="minorHAnsi" w:eastAsia="Calibri" w:hAnsiTheme="minorHAnsi"/>
          <w:b/>
          <w:sz w:val="20"/>
        </w:rPr>
        <w:t xml:space="preserve">           </w:t>
      </w:r>
    </w:p>
    <w:tbl>
      <w:tblPr>
        <w:tblW w:w="8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275"/>
        <w:gridCol w:w="1282"/>
        <w:gridCol w:w="5221"/>
      </w:tblGrid>
      <w:tr w:rsidR="006C75B7" w:rsidRPr="00A30E17" w14:paraId="1FEB01AB" w14:textId="77777777" w:rsidTr="008121B3">
        <w:trPr>
          <w:trHeight w:val="495"/>
          <w:jc w:val="center"/>
        </w:trPr>
        <w:tc>
          <w:tcPr>
            <w:tcW w:w="993" w:type="dxa"/>
            <w:shd w:val="clear" w:color="auto" w:fill="DBE5F1" w:themeFill="accent1" w:themeFillTint="33"/>
            <w:vAlign w:val="center"/>
          </w:tcPr>
          <w:p w14:paraId="2ED002BC" w14:textId="77777777" w:rsidR="006C75B7" w:rsidRPr="00A91B0C" w:rsidRDefault="006C75B7" w:rsidP="009337BC">
            <w:pPr>
              <w:spacing w:line="276" w:lineRule="auto"/>
              <w:jc w:val="both"/>
              <w:rPr>
                <w:rFonts w:asciiTheme="minorHAnsi" w:hAnsiTheme="minorHAnsi" w:cs="Tahoma"/>
                <w:b/>
                <w:bCs/>
                <w:sz w:val="18"/>
                <w:szCs w:val="18"/>
              </w:rPr>
            </w:pPr>
            <w:r w:rsidRPr="00A91B0C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Risk Puanı</w:t>
            </w: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14:paraId="7D05C514" w14:textId="77777777" w:rsidR="006C75B7" w:rsidRPr="00A91B0C" w:rsidRDefault="006C75B7" w:rsidP="009337BC">
            <w:pPr>
              <w:spacing w:line="276" w:lineRule="auto"/>
              <w:jc w:val="both"/>
              <w:rPr>
                <w:rFonts w:asciiTheme="minorHAnsi" w:hAnsiTheme="minorHAnsi" w:cs="Tahoma"/>
                <w:b/>
                <w:bCs/>
                <w:sz w:val="18"/>
                <w:szCs w:val="18"/>
              </w:rPr>
            </w:pPr>
            <w:r w:rsidRPr="00A91B0C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Risk Derecesi</w:t>
            </w:r>
          </w:p>
        </w:tc>
        <w:tc>
          <w:tcPr>
            <w:tcW w:w="1282" w:type="dxa"/>
            <w:shd w:val="clear" w:color="auto" w:fill="DBE5F1" w:themeFill="accent1" w:themeFillTint="33"/>
            <w:vAlign w:val="center"/>
          </w:tcPr>
          <w:p w14:paraId="616687D9" w14:textId="77777777" w:rsidR="006C75B7" w:rsidRPr="00A91B0C" w:rsidRDefault="006C75B7" w:rsidP="009337BC">
            <w:pPr>
              <w:spacing w:line="276" w:lineRule="auto"/>
              <w:jc w:val="both"/>
              <w:rPr>
                <w:rFonts w:asciiTheme="minorHAnsi" w:hAnsiTheme="minorHAnsi" w:cs="Tahoma"/>
                <w:b/>
                <w:bCs/>
                <w:sz w:val="18"/>
                <w:szCs w:val="18"/>
              </w:rPr>
            </w:pPr>
            <w:r w:rsidRPr="00A91B0C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Öncelik</w:t>
            </w:r>
          </w:p>
        </w:tc>
        <w:tc>
          <w:tcPr>
            <w:tcW w:w="5221" w:type="dxa"/>
            <w:shd w:val="clear" w:color="auto" w:fill="DBE5F1" w:themeFill="accent1" w:themeFillTint="33"/>
            <w:vAlign w:val="center"/>
          </w:tcPr>
          <w:p w14:paraId="35768C24" w14:textId="77777777" w:rsidR="006C75B7" w:rsidRPr="00A91B0C" w:rsidRDefault="006C75B7" w:rsidP="009337BC">
            <w:pPr>
              <w:spacing w:line="276" w:lineRule="auto"/>
              <w:jc w:val="both"/>
              <w:rPr>
                <w:rFonts w:asciiTheme="minorHAnsi" w:hAnsiTheme="minorHAnsi" w:cs="Tahoma"/>
                <w:b/>
                <w:bCs/>
                <w:sz w:val="18"/>
                <w:szCs w:val="18"/>
              </w:rPr>
            </w:pPr>
            <w:r w:rsidRPr="00A91B0C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Termin </w:t>
            </w:r>
          </w:p>
        </w:tc>
      </w:tr>
      <w:tr w:rsidR="006C75B7" w:rsidRPr="00A30E17" w14:paraId="39E7410A" w14:textId="77777777" w:rsidTr="008121B3">
        <w:trPr>
          <w:trHeight w:val="680"/>
          <w:jc w:val="center"/>
        </w:trPr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15ABC6A1" w14:textId="77777777" w:rsidR="006C75B7" w:rsidRPr="00A30E17" w:rsidRDefault="006C75B7" w:rsidP="009337BC">
            <w:pPr>
              <w:spacing w:line="276" w:lineRule="auto"/>
              <w:jc w:val="both"/>
              <w:rPr>
                <w:rFonts w:asciiTheme="minorHAnsi" w:hAnsiTheme="minorHAnsi" w:cs="Tahoma"/>
                <w:b/>
                <w:bCs/>
                <w:sz w:val="20"/>
              </w:rPr>
            </w:pPr>
            <w:r w:rsidRPr="00A30E17">
              <w:rPr>
                <w:rFonts w:asciiTheme="minorHAnsi" w:hAnsiTheme="minorHAnsi" w:cs="Tahoma"/>
                <w:b/>
                <w:bCs/>
                <w:sz w:val="20"/>
              </w:rPr>
              <w:t xml:space="preserve">1-3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14:paraId="79EFC93B" w14:textId="77777777" w:rsidR="006C75B7" w:rsidRPr="00722C7C" w:rsidRDefault="006C75B7" w:rsidP="009337BC">
            <w:pPr>
              <w:spacing w:line="276" w:lineRule="auto"/>
              <w:jc w:val="both"/>
              <w:rPr>
                <w:rFonts w:asciiTheme="minorHAnsi" w:hAnsiTheme="minorHAnsi" w:cs="Tahoma"/>
                <w:bCs/>
                <w:sz w:val="18"/>
                <w:szCs w:val="18"/>
              </w:rPr>
            </w:pPr>
            <w:r w:rsidRPr="00722C7C">
              <w:rPr>
                <w:rFonts w:asciiTheme="minorHAnsi" w:hAnsiTheme="minorHAnsi" w:cs="Tahoma"/>
                <w:bCs/>
                <w:sz w:val="18"/>
                <w:szCs w:val="18"/>
              </w:rPr>
              <w:t xml:space="preserve">Önemsiz </w:t>
            </w:r>
          </w:p>
        </w:tc>
        <w:tc>
          <w:tcPr>
            <w:tcW w:w="1282" w:type="dxa"/>
            <w:shd w:val="clear" w:color="auto" w:fill="FFFFFF" w:themeFill="background1"/>
            <w:vAlign w:val="center"/>
            <w:hideMark/>
          </w:tcPr>
          <w:p w14:paraId="7F07C5DB" w14:textId="77777777" w:rsidR="006C75B7" w:rsidRPr="00722C7C" w:rsidRDefault="006C75B7" w:rsidP="009337BC">
            <w:pPr>
              <w:spacing w:line="276" w:lineRule="auto"/>
              <w:jc w:val="both"/>
              <w:rPr>
                <w:rFonts w:asciiTheme="minorHAnsi" w:hAnsiTheme="minorHAnsi" w:cs="Tahoma"/>
                <w:bCs/>
                <w:sz w:val="18"/>
                <w:szCs w:val="18"/>
              </w:rPr>
            </w:pPr>
            <w:r w:rsidRPr="00722C7C">
              <w:rPr>
                <w:rFonts w:asciiTheme="minorHAnsi" w:hAnsiTheme="minorHAnsi" w:cs="Tahoma"/>
                <w:bCs/>
                <w:sz w:val="18"/>
                <w:szCs w:val="18"/>
              </w:rPr>
              <w:t xml:space="preserve"> 4. Öncelikli </w:t>
            </w:r>
          </w:p>
        </w:tc>
        <w:tc>
          <w:tcPr>
            <w:tcW w:w="5221" w:type="dxa"/>
            <w:shd w:val="clear" w:color="auto" w:fill="FFFFFF" w:themeFill="background1"/>
            <w:vAlign w:val="center"/>
            <w:hideMark/>
          </w:tcPr>
          <w:p w14:paraId="683E5246" w14:textId="77777777" w:rsidR="006C75B7" w:rsidRPr="00722C7C" w:rsidRDefault="006C75B7" w:rsidP="009337BC">
            <w:pPr>
              <w:spacing w:line="276" w:lineRule="auto"/>
              <w:jc w:val="both"/>
              <w:rPr>
                <w:rFonts w:asciiTheme="minorHAnsi" w:hAnsiTheme="minorHAnsi" w:cs="Tahoma"/>
                <w:bCs/>
                <w:sz w:val="18"/>
                <w:szCs w:val="18"/>
              </w:rPr>
            </w:pPr>
            <w:r w:rsidRPr="00A91B0C">
              <w:rPr>
                <w:rFonts w:asciiTheme="minorHAnsi" w:hAnsiTheme="minorHAnsi" w:cs="Tahoma"/>
                <w:bCs/>
                <w:i/>
                <w:sz w:val="18"/>
                <w:szCs w:val="18"/>
              </w:rPr>
              <w:t>“Risk Giderme Yöntemi”</w:t>
            </w:r>
            <w:r w:rsidRPr="00722C7C">
              <w:rPr>
                <w:rFonts w:asciiTheme="minorHAnsi" w:hAnsiTheme="minorHAnsi" w:cs="Tahoma"/>
                <w:bCs/>
                <w:sz w:val="18"/>
                <w:szCs w:val="18"/>
              </w:rPr>
              <w:t xml:space="preserve"> belirlenmesi durumunda açılan düzeltici faaliyet/aksiyon max. 1 yıl içinde tamamlanmalı.</w:t>
            </w:r>
          </w:p>
        </w:tc>
      </w:tr>
      <w:tr w:rsidR="006C75B7" w:rsidRPr="00A30E17" w14:paraId="2E4FA81B" w14:textId="77777777" w:rsidTr="008121B3">
        <w:trPr>
          <w:trHeight w:val="680"/>
          <w:jc w:val="center"/>
        </w:trPr>
        <w:tc>
          <w:tcPr>
            <w:tcW w:w="993" w:type="dxa"/>
            <w:shd w:val="clear" w:color="auto" w:fill="F2F2F2" w:themeFill="background1" w:themeFillShade="F2"/>
            <w:vAlign w:val="center"/>
            <w:hideMark/>
          </w:tcPr>
          <w:p w14:paraId="77B6EEE7" w14:textId="77777777" w:rsidR="006C75B7" w:rsidRPr="00A30E17" w:rsidRDefault="006C75B7" w:rsidP="009337BC">
            <w:pPr>
              <w:spacing w:line="276" w:lineRule="auto"/>
              <w:jc w:val="both"/>
              <w:rPr>
                <w:rFonts w:asciiTheme="minorHAnsi" w:hAnsiTheme="minorHAnsi" w:cs="Tahoma"/>
                <w:b/>
                <w:bCs/>
                <w:sz w:val="20"/>
              </w:rPr>
            </w:pPr>
            <w:r w:rsidRPr="00A30E17">
              <w:rPr>
                <w:rFonts w:asciiTheme="minorHAnsi" w:hAnsiTheme="minorHAnsi" w:cs="Tahoma"/>
                <w:b/>
                <w:bCs/>
                <w:sz w:val="20"/>
              </w:rPr>
              <w:t xml:space="preserve"> 4-6 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14:paraId="3FF7FEB1" w14:textId="77777777" w:rsidR="006C75B7" w:rsidRPr="00722C7C" w:rsidRDefault="006C75B7" w:rsidP="009337BC">
            <w:pPr>
              <w:spacing w:line="276" w:lineRule="auto"/>
              <w:jc w:val="both"/>
              <w:rPr>
                <w:rFonts w:asciiTheme="minorHAnsi" w:hAnsiTheme="minorHAnsi" w:cs="Tahoma"/>
                <w:bCs/>
                <w:sz w:val="18"/>
                <w:szCs w:val="18"/>
              </w:rPr>
            </w:pPr>
            <w:r w:rsidRPr="00722C7C">
              <w:rPr>
                <w:rFonts w:asciiTheme="minorHAnsi" w:hAnsiTheme="minorHAnsi" w:cs="Tahoma"/>
                <w:bCs/>
                <w:sz w:val="18"/>
                <w:szCs w:val="18"/>
              </w:rPr>
              <w:t xml:space="preserve">Orta </w:t>
            </w:r>
          </w:p>
        </w:tc>
        <w:tc>
          <w:tcPr>
            <w:tcW w:w="1282" w:type="dxa"/>
            <w:shd w:val="clear" w:color="auto" w:fill="F2F2F2" w:themeFill="background1" w:themeFillShade="F2"/>
            <w:vAlign w:val="center"/>
            <w:hideMark/>
          </w:tcPr>
          <w:p w14:paraId="27F29FFF" w14:textId="77777777" w:rsidR="006C75B7" w:rsidRPr="00722C7C" w:rsidRDefault="006C75B7" w:rsidP="009337BC">
            <w:pPr>
              <w:spacing w:line="276" w:lineRule="auto"/>
              <w:jc w:val="both"/>
              <w:rPr>
                <w:rFonts w:asciiTheme="minorHAnsi" w:hAnsiTheme="minorHAnsi" w:cs="Tahoma"/>
                <w:bCs/>
                <w:sz w:val="18"/>
                <w:szCs w:val="18"/>
              </w:rPr>
            </w:pPr>
            <w:r w:rsidRPr="00722C7C">
              <w:rPr>
                <w:rFonts w:asciiTheme="minorHAnsi" w:hAnsiTheme="minorHAnsi" w:cs="Tahoma"/>
                <w:bCs/>
                <w:sz w:val="18"/>
                <w:szCs w:val="18"/>
              </w:rPr>
              <w:t xml:space="preserve"> 3. Öncelikli </w:t>
            </w:r>
          </w:p>
        </w:tc>
        <w:tc>
          <w:tcPr>
            <w:tcW w:w="5221" w:type="dxa"/>
            <w:shd w:val="clear" w:color="auto" w:fill="F2F2F2" w:themeFill="background1" w:themeFillShade="F2"/>
            <w:vAlign w:val="center"/>
            <w:hideMark/>
          </w:tcPr>
          <w:p w14:paraId="21F0CF5B" w14:textId="77777777" w:rsidR="006C75B7" w:rsidRPr="00722C7C" w:rsidRDefault="006C75B7" w:rsidP="009337BC">
            <w:pPr>
              <w:spacing w:line="276" w:lineRule="auto"/>
              <w:jc w:val="both"/>
              <w:rPr>
                <w:rFonts w:asciiTheme="minorHAnsi" w:hAnsiTheme="minorHAnsi" w:cs="Tahoma"/>
                <w:bCs/>
                <w:sz w:val="18"/>
                <w:szCs w:val="18"/>
              </w:rPr>
            </w:pPr>
            <w:r w:rsidRPr="00722C7C">
              <w:rPr>
                <w:rFonts w:asciiTheme="minorHAnsi" w:hAnsiTheme="minorHAnsi" w:cs="Tahoma"/>
                <w:bCs/>
                <w:sz w:val="18"/>
                <w:szCs w:val="18"/>
              </w:rPr>
              <w:t xml:space="preserve">“Risk Giderme Yöntemi” için açılan düzeltici faaliyet/aksiyon max. 1 yıl içinde tamamlanmalı. </w:t>
            </w:r>
          </w:p>
        </w:tc>
      </w:tr>
      <w:tr w:rsidR="006C75B7" w:rsidRPr="00A30E17" w14:paraId="4D1786AA" w14:textId="77777777" w:rsidTr="008121B3">
        <w:trPr>
          <w:trHeight w:val="680"/>
          <w:jc w:val="center"/>
        </w:trPr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40F0E9AD" w14:textId="77777777" w:rsidR="006C75B7" w:rsidRPr="00A30E17" w:rsidRDefault="006C75B7" w:rsidP="009337BC">
            <w:pPr>
              <w:spacing w:line="276" w:lineRule="auto"/>
              <w:jc w:val="both"/>
              <w:rPr>
                <w:rFonts w:asciiTheme="minorHAnsi" w:hAnsiTheme="minorHAnsi" w:cs="Tahoma"/>
                <w:b/>
                <w:bCs/>
                <w:sz w:val="20"/>
              </w:rPr>
            </w:pPr>
            <w:r w:rsidRPr="00A30E17">
              <w:rPr>
                <w:rFonts w:asciiTheme="minorHAnsi" w:hAnsiTheme="minorHAnsi" w:cs="Tahoma"/>
                <w:b/>
                <w:bCs/>
                <w:sz w:val="20"/>
              </w:rPr>
              <w:t xml:space="preserve"> 8-9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14:paraId="754171D4" w14:textId="77777777" w:rsidR="006C75B7" w:rsidRPr="00722C7C" w:rsidRDefault="006C75B7" w:rsidP="009337BC">
            <w:pPr>
              <w:spacing w:line="276" w:lineRule="auto"/>
              <w:jc w:val="both"/>
              <w:rPr>
                <w:rFonts w:asciiTheme="minorHAnsi" w:hAnsiTheme="minorHAnsi" w:cs="Tahoma"/>
                <w:bCs/>
                <w:sz w:val="18"/>
                <w:szCs w:val="18"/>
              </w:rPr>
            </w:pPr>
            <w:r w:rsidRPr="00722C7C">
              <w:rPr>
                <w:rFonts w:asciiTheme="minorHAnsi" w:hAnsiTheme="minorHAnsi" w:cs="Tahoma"/>
                <w:bCs/>
                <w:sz w:val="18"/>
                <w:szCs w:val="18"/>
              </w:rPr>
              <w:t xml:space="preserve">Önemli </w:t>
            </w:r>
          </w:p>
        </w:tc>
        <w:tc>
          <w:tcPr>
            <w:tcW w:w="1282" w:type="dxa"/>
            <w:shd w:val="clear" w:color="auto" w:fill="FFFFFF" w:themeFill="background1"/>
            <w:vAlign w:val="center"/>
            <w:hideMark/>
          </w:tcPr>
          <w:p w14:paraId="6AB8C601" w14:textId="77777777" w:rsidR="006C75B7" w:rsidRPr="00722C7C" w:rsidRDefault="006C75B7" w:rsidP="009337BC">
            <w:pPr>
              <w:spacing w:line="276" w:lineRule="auto"/>
              <w:jc w:val="both"/>
              <w:rPr>
                <w:rFonts w:asciiTheme="minorHAnsi" w:hAnsiTheme="minorHAnsi" w:cs="Tahoma"/>
                <w:bCs/>
                <w:sz w:val="18"/>
                <w:szCs w:val="18"/>
              </w:rPr>
            </w:pPr>
            <w:r w:rsidRPr="00722C7C">
              <w:rPr>
                <w:rFonts w:asciiTheme="minorHAnsi" w:hAnsiTheme="minorHAnsi" w:cs="Tahoma"/>
                <w:bCs/>
                <w:sz w:val="18"/>
                <w:szCs w:val="18"/>
              </w:rPr>
              <w:t xml:space="preserve"> 2. Öncelikli </w:t>
            </w:r>
          </w:p>
        </w:tc>
        <w:tc>
          <w:tcPr>
            <w:tcW w:w="5221" w:type="dxa"/>
            <w:shd w:val="clear" w:color="auto" w:fill="FFFFFF" w:themeFill="background1"/>
            <w:vAlign w:val="center"/>
            <w:hideMark/>
          </w:tcPr>
          <w:p w14:paraId="4D90F518" w14:textId="77777777" w:rsidR="006C75B7" w:rsidRPr="00722C7C" w:rsidRDefault="006C75B7" w:rsidP="009337BC">
            <w:pPr>
              <w:spacing w:line="276" w:lineRule="auto"/>
              <w:jc w:val="both"/>
              <w:rPr>
                <w:rFonts w:asciiTheme="minorHAnsi" w:hAnsiTheme="minorHAnsi" w:cs="Tahoma"/>
                <w:bCs/>
                <w:sz w:val="18"/>
                <w:szCs w:val="18"/>
              </w:rPr>
            </w:pPr>
            <w:r w:rsidRPr="00A91B0C">
              <w:rPr>
                <w:rFonts w:asciiTheme="minorHAnsi" w:hAnsiTheme="minorHAnsi" w:cs="Tahoma"/>
                <w:bCs/>
                <w:i/>
                <w:sz w:val="18"/>
                <w:szCs w:val="18"/>
              </w:rPr>
              <w:t>“Risk Giderme Yöntemi”</w:t>
            </w:r>
            <w:r w:rsidRPr="00722C7C">
              <w:rPr>
                <w:rFonts w:asciiTheme="minorHAnsi" w:hAnsiTheme="minorHAnsi" w:cs="Tahoma"/>
                <w:bCs/>
                <w:sz w:val="18"/>
                <w:szCs w:val="18"/>
              </w:rPr>
              <w:t xml:space="preserve"> için açılan düzeltici faaliyet/aksiyon max. 6 ay içinde tamamlanmalı.  </w:t>
            </w:r>
          </w:p>
        </w:tc>
      </w:tr>
      <w:tr w:rsidR="006C75B7" w:rsidRPr="00A30E17" w14:paraId="6CFD9988" w14:textId="77777777" w:rsidTr="008121B3">
        <w:trPr>
          <w:trHeight w:val="680"/>
          <w:jc w:val="center"/>
        </w:trPr>
        <w:tc>
          <w:tcPr>
            <w:tcW w:w="993" w:type="dxa"/>
            <w:shd w:val="clear" w:color="auto" w:fill="F2F2F2" w:themeFill="background1" w:themeFillShade="F2"/>
            <w:vAlign w:val="center"/>
            <w:hideMark/>
          </w:tcPr>
          <w:p w14:paraId="1A9605A5" w14:textId="77777777" w:rsidR="006C75B7" w:rsidRPr="00A30E17" w:rsidRDefault="006C75B7" w:rsidP="009337BC">
            <w:pPr>
              <w:spacing w:line="276" w:lineRule="auto"/>
              <w:jc w:val="both"/>
              <w:rPr>
                <w:rFonts w:asciiTheme="minorHAnsi" w:hAnsiTheme="minorHAnsi" w:cs="Tahoma"/>
                <w:b/>
                <w:bCs/>
                <w:sz w:val="20"/>
              </w:rPr>
            </w:pPr>
            <w:r w:rsidRPr="00A30E17">
              <w:rPr>
                <w:rFonts w:asciiTheme="minorHAnsi" w:hAnsiTheme="minorHAnsi" w:cs="Tahoma"/>
                <w:b/>
                <w:bCs/>
                <w:sz w:val="20"/>
              </w:rPr>
              <w:t xml:space="preserve"> 12-16 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14:paraId="08635546" w14:textId="77777777" w:rsidR="006C75B7" w:rsidRPr="00722C7C" w:rsidRDefault="006C75B7" w:rsidP="009337BC">
            <w:pPr>
              <w:spacing w:line="276" w:lineRule="auto"/>
              <w:jc w:val="both"/>
              <w:rPr>
                <w:rFonts w:asciiTheme="minorHAnsi" w:hAnsiTheme="minorHAnsi" w:cs="Tahoma"/>
                <w:bCs/>
                <w:sz w:val="18"/>
                <w:szCs w:val="18"/>
              </w:rPr>
            </w:pPr>
            <w:r w:rsidRPr="00722C7C">
              <w:rPr>
                <w:rFonts w:asciiTheme="minorHAnsi" w:hAnsiTheme="minorHAnsi" w:cs="Tahoma"/>
                <w:bCs/>
                <w:sz w:val="18"/>
                <w:szCs w:val="18"/>
              </w:rPr>
              <w:t xml:space="preserve">Çok Önemli </w:t>
            </w:r>
          </w:p>
        </w:tc>
        <w:tc>
          <w:tcPr>
            <w:tcW w:w="1282" w:type="dxa"/>
            <w:shd w:val="clear" w:color="auto" w:fill="F2F2F2" w:themeFill="background1" w:themeFillShade="F2"/>
            <w:vAlign w:val="center"/>
            <w:hideMark/>
          </w:tcPr>
          <w:p w14:paraId="65CB1919" w14:textId="77777777" w:rsidR="006C75B7" w:rsidRPr="00722C7C" w:rsidRDefault="006C75B7" w:rsidP="009337BC">
            <w:pPr>
              <w:spacing w:line="276" w:lineRule="auto"/>
              <w:jc w:val="both"/>
              <w:rPr>
                <w:rFonts w:asciiTheme="minorHAnsi" w:hAnsiTheme="minorHAnsi" w:cs="Tahoma"/>
                <w:bCs/>
                <w:sz w:val="18"/>
                <w:szCs w:val="18"/>
              </w:rPr>
            </w:pPr>
            <w:r w:rsidRPr="00722C7C">
              <w:rPr>
                <w:rFonts w:asciiTheme="minorHAnsi" w:hAnsiTheme="minorHAnsi" w:cs="Tahoma"/>
                <w:bCs/>
                <w:sz w:val="18"/>
                <w:szCs w:val="18"/>
              </w:rPr>
              <w:t xml:space="preserve"> 1. Öncelikli </w:t>
            </w:r>
          </w:p>
        </w:tc>
        <w:tc>
          <w:tcPr>
            <w:tcW w:w="5221" w:type="dxa"/>
            <w:shd w:val="clear" w:color="auto" w:fill="F2F2F2" w:themeFill="background1" w:themeFillShade="F2"/>
            <w:vAlign w:val="center"/>
            <w:hideMark/>
          </w:tcPr>
          <w:p w14:paraId="3B8EB68A" w14:textId="77777777" w:rsidR="006C75B7" w:rsidRPr="00722C7C" w:rsidRDefault="006C75B7" w:rsidP="009337BC">
            <w:pPr>
              <w:spacing w:line="276" w:lineRule="auto"/>
              <w:jc w:val="both"/>
              <w:rPr>
                <w:rFonts w:asciiTheme="minorHAnsi" w:hAnsiTheme="minorHAnsi" w:cs="Tahoma"/>
                <w:bCs/>
                <w:sz w:val="18"/>
                <w:szCs w:val="18"/>
              </w:rPr>
            </w:pPr>
            <w:r w:rsidRPr="00A91B0C">
              <w:rPr>
                <w:rFonts w:asciiTheme="minorHAnsi" w:hAnsiTheme="minorHAnsi" w:cs="Tahoma"/>
                <w:bCs/>
                <w:i/>
                <w:sz w:val="18"/>
                <w:szCs w:val="18"/>
              </w:rPr>
              <w:t>“Risk Giderme Yöntemi”</w:t>
            </w:r>
            <w:r w:rsidRPr="00722C7C">
              <w:rPr>
                <w:rFonts w:asciiTheme="minorHAnsi" w:hAnsiTheme="minorHAnsi" w:cs="Tahoma"/>
                <w:bCs/>
                <w:sz w:val="18"/>
                <w:szCs w:val="18"/>
              </w:rPr>
              <w:t xml:space="preserve"> için açılacak olan düzeltici faaliyet max.1 hafta içinde açılmalı ve ak</w:t>
            </w:r>
            <w:r w:rsidR="008E2C9C">
              <w:rPr>
                <w:rFonts w:asciiTheme="minorHAnsi" w:hAnsiTheme="minorHAnsi" w:cs="Tahoma"/>
                <w:bCs/>
                <w:sz w:val="18"/>
                <w:szCs w:val="18"/>
              </w:rPr>
              <w:t>siyonalar min. sürede yerine ge</w:t>
            </w:r>
            <w:r w:rsidRPr="00722C7C">
              <w:rPr>
                <w:rFonts w:asciiTheme="minorHAnsi" w:hAnsiTheme="minorHAnsi" w:cs="Tahoma"/>
                <w:bCs/>
                <w:sz w:val="18"/>
                <w:szCs w:val="18"/>
              </w:rPr>
              <w:t>tirilmeli.</w:t>
            </w:r>
          </w:p>
        </w:tc>
      </w:tr>
    </w:tbl>
    <w:p w14:paraId="57F7E899" w14:textId="77777777" w:rsidR="00DB717A" w:rsidRPr="00A30E17" w:rsidRDefault="00DB717A" w:rsidP="009337BC">
      <w:pPr>
        <w:spacing w:line="276" w:lineRule="auto"/>
        <w:jc w:val="both"/>
        <w:rPr>
          <w:rFonts w:asciiTheme="minorHAnsi" w:eastAsia="Calibri" w:hAnsiTheme="minorHAnsi"/>
          <w:b/>
          <w:sz w:val="20"/>
        </w:rPr>
      </w:pPr>
    </w:p>
    <w:p w14:paraId="5CA30887" w14:textId="77777777" w:rsidR="002711CF" w:rsidRPr="00DC13F2" w:rsidRDefault="00DC13F2" w:rsidP="008121B3">
      <w:pPr>
        <w:spacing w:line="276" w:lineRule="auto"/>
        <w:jc w:val="both"/>
        <w:rPr>
          <w:rFonts w:asciiTheme="minorHAnsi" w:eastAsia="Calibri" w:hAnsiTheme="minorHAnsi" w:cs="Calibri"/>
          <w:b/>
          <w:color w:val="000000"/>
          <w:sz w:val="20"/>
        </w:rPr>
      </w:pPr>
      <w:r>
        <w:rPr>
          <w:rFonts w:asciiTheme="minorHAnsi" w:hAnsiTheme="minorHAnsi"/>
          <w:b/>
          <w:sz w:val="20"/>
        </w:rPr>
        <w:t>5.3. Karar</w:t>
      </w:r>
      <w:r w:rsidR="002711CF" w:rsidRPr="00DC13F2">
        <w:rPr>
          <w:rFonts w:asciiTheme="minorHAnsi" w:eastAsia="Calibri" w:hAnsiTheme="minorHAnsi" w:cs="Calibri"/>
          <w:b/>
          <w:color w:val="000000"/>
          <w:sz w:val="20"/>
        </w:rPr>
        <w:t xml:space="preserve">  </w:t>
      </w:r>
    </w:p>
    <w:p w14:paraId="758AFFCD" w14:textId="77777777" w:rsidR="006C75B7" w:rsidRPr="00A30E17" w:rsidRDefault="002711CF" w:rsidP="008121B3">
      <w:pPr>
        <w:pStyle w:val="Balk1"/>
        <w:spacing w:after="0" w:line="276" w:lineRule="auto"/>
        <w:jc w:val="both"/>
        <w:rPr>
          <w:rFonts w:asciiTheme="minorHAnsi" w:eastAsia="Times New Roman" w:hAnsiTheme="minorHAnsi"/>
          <w:b w:val="0"/>
        </w:rPr>
      </w:pPr>
      <w:r w:rsidRPr="00A30E17">
        <w:rPr>
          <w:rFonts w:asciiTheme="minorHAnsi" w:eastAsia="Times New Roman" w:hAnsiTheme="minorHAnsi"/>
        </w:rPr>
        <w:t>Kaçınma:</w:t>
      </w:r>
      <w:r w:rsidRPr="00A30E17">
        <w:rPr>
          <w:rFonts w:asciiTheme="minorHAnsi" w:eastAsia="Times New Roman" w:hAnsiTheme="minorHAnsi"/>
          <w:b w:val="0"/>
        </w:rPr>
        <w:t xml:space="preserve"> </w:t>
      </w:r>
      <w:r w:rsidR="006C75B7" w:rsidRPr="00A30E17">
        <w:rPr>
          <w:rFonts w:asciiTheme="minorHAnsi" w:eastAsia="Times New Roman" w:hAnsiTheme="minorHAnsi"/>
          <w:b w:val="0"/>
        </w:rPr>
        <w:t>İşi gerçekleştirmenin başka yollarını arama.  Var olan hizmeti sonlandırmak, bazı faaliyetleri durdurmak veya belirli bir </w:t>
      </w:r>
      <w:hyperlink r:id="rId10" w:tooltip="Tehdit (Risk yönetimi)" w:history="1">
        <w:r w:rsidR="006C75B7" w:rsidRPr="00A30E17">
          <w:rPr>
            <w:rFonts w:asciiTheme="minorHAnsi" w:eastAsia="Times New Roman" w:hAnsiTheme="minorHAnsi"/>
            <w:b w:val="0"/>
          </w:rPr>
          <w:t>tehlike</w:t>
        </w:r>
      </w:hyperlink>
      <w:r w:rsidR="006C75B7" w:rsidRPr="00A30E17">
        <w:rPr>
          <w:rFonts w:asciiTheme="minorHAnsi" w:eastAsia="Times New Roman" w:hAnsiTheme="minorHAnsi"/>
          <w:b w:val="0"/>
        </w:rPr>
        <w:t> bulundurmayan işyeri yerleşkesi seçmek gibi anlamlara gelir</w:t>
      </w:r>
    </w:p>
    <w:p w14:paraId="708456BA" w14:textId="77777777" w:rsidR="008121B3" w:rsidRDefault="002711CF" w:rsidP="008121B3">
      <w:pPr>
        <w:pStyle w:val="Balk1"/>
        <w:spacing w:after="0" w:line="276" w:lineRule="auto"/>
        <w:jc w:val="both"/>
        <w:rPr>
          <w:rFonts w:asciiTheme="minorHAnsi" w:eastAsia="Times New Roman" w:hAnsiTheme="minorHAnsi"/>
          <w:b w:val="0"/>
        </w:rPr>
      </w:pPr>
      <w:r w:rsidRPr="00A30E17">
        <w:rPr>
          <w:rFonts w:asciiTheme="minorHAnsi" w:eastAsia="Times New Roman" w:hAnsiTheme="minorHAnsi"/>
        </w:rPr>
        <w:t>Transfer Etme:</w:t>
      </w:r>
      <w:r w:rsidRPr="00A30E17">
        <w:rPr>
          <w:rFonts w:asciiTheme="minorHAnsi" w:eastAsia="Times New Roman" w:hAnsiTheme="minorHAnsi"/>
          <w:bCs/>
        </w:rPr>
        <w:t xml:space="preserve"> </w:t>
      </w:r>
      <w:r w:rsidRPr="00A30E17">
        <w:rPr>
          <w:rFonts w:asciiTheme="minorHAnsi" w:eastAsia="Times New Roman" w:hAnsiTheme="minorHAnsi"/>
          <w:b w:val="0"/>
        </w:rPr>
        <w:t xml:space="preserve">Riski bir başka kuruma veya bireye devretme. Bu uygulamada aslında risk yok edilmiş olmayacaktır, sadece riskin sorumluluğunun başkası tarafından yüklenilmesi sağlanacaktır. </w:t>
      </w:r>
      <w:r w:rsidR="00A34707" w:rsidRPr="00A30E17">
        <w:rPr>
          <w:rFonts w:asciiTheme="minorHAnsi" w:eastAsia="Times New Roman" w:hAnsiTheme="minorHAnsi"/>
          <w:b w:val="0"/>
        </w:rPr>
        <w:t>Risk, riskin transfer edildiği birimde analiz edilmelidir.</w:t>
      </w:r>
    </w:p>
    <w:p w14:paraId="20001622" w14:textId="77777777" w:rsidR="008121B3" w:rsidRDefault="002711CF" w:rsidP="008121B3">
      <w:pPr>
        <w:pStyle w:val="Balk1"/>
        <w:spacing w:after="0" w:line="276" w:lineRule="auto"/>
        <w:jc w:val="both"/>
        <w:rPr>
          <w:rFonts w:asciiTheme="minorHAnsi" w:eastAsia="Times New Roman" w:hAnsiTheme="minorHAnsi"/>
          <w:b w:val="0"/>
        </w:rPr>
      </w:pPr>
      <w:r w:rsidRPr="00A30E17">
        <w:rPr>
          <w:rFonts w:asciiTheme="minorHAnsi" w:eastAsia="Times New Roman" w:hAnsiTheme="minorHAnsi"/>
        </w:rPr>
        <w:t>Azaltma</w:t>
      </w:r>
      <w:r w:rsidRPr="00A30E17">
        <w:rPr>
          <w:rFonts w:asciiTheme="minorHAnsi" w:eastAsia="Times New Roman" w:hAnsiTheme="minorHAnsi"/>
          <w:b w:val="0"/>
        </w:rPr>
        <w:t xml:space="preserve">: Karşılaşılabilecek riskler tanımlandıktan sonra bu risklerin etkisini veya gerçekleşme olasılıklarını azaltmak için ek önlemler alarak, riske yanıt verme planı oluşturma çalışmasıdır. </w:t>
      </w:r>
    </w:p>
    <w:p w14:paraId="3E5DD3DE" w14:textId="77777777" w:rsidR="008121B3" w:rsidRPr="003F3125" w:rsidRDefault="002711CF" w:rsidP="003F3125">
      <w:pPr>
        <w:pStyle w:val="Balk1"/>
        <w:spacing w:after="0" w:line="276" w:lineRule="auto"/>
        <w:jc w:val="both"/>
        <w:rPr>
          <w:rFonts w:asciiTheme="minorHAnsi" w:hAnsiTheme="minorHAnsi"/>
          <w:b w:val="0"/>
          <w:i/>
        </w:rPr>
      </w:pPr>
      <w:r w:rsidRPr="00A30E17">
        <w:rPr>
          <w:rFonts w:asciiTheme="minorHAnsi" w:eastAsia="Times New Roman" w:hAnsiTheme="minorHAnsi"/>
        </w:rPr>
        <w:t>Kabullenme:</w:t>
      </w:r>
      <w:r w:rsidRPr="00A30E17">
        <w:rPr>
          <w:rFonts w:asciiTheme="minorHAnsi" w:eastAsia="Times New Roman" w:hAnsiTheme="minorHAnsi"/>
          <w:b w:val="0"/>
        </w:rPr>
        <w:t xml:space="preserve"> Kabullenme de bir risk yanıtlama planıdır. Göz ardı edilebilecek riskler kurum taraflarınca kabul edilir. </w:t>
      </w:r>
      <w:r w:rsidR="00866BCB" w:rsidRPr="003F3125">
        <w:rPr>
          <w:rFonts w:asciiTheme="minorHAnsi" w:hAnsiTheme="minorHAnsi"/>
          <w:b w:val="0"/>
          <w:i/>
        </w:rPr>
        <w:t>Örnek: Azaltma</w:t>
      </w:r>
    </w:p>
    <w:p w14:paraId="3095CA5C" w14:textId="77777777" w:rsidR="0073746F" w:rsidRPr="008121B3" w:rsidRDefault="0073746F" w:rsidP="003473F5">
      <w:pPr>
        <w:shd w:val="clear" w:color="auto" w:fill="F2F2F2" w:themeFill="background1" w:themeFillShade="F2"/>
        <w:spacing w:line="276" w:lineRule="auto"/>
        <w:ind w:firstLine="284"/>
        <w:jc w:val="both"/>
        <w:rPr>
          <w:rFonts w:asciiTheme="minorHAnsi" w:hAnsiTheme="minorHAnsi"/>
          <w:i/>
          <w:sz w:val="20"/>
        </w:rPr>
      </w:pPr>
      <w:r w:rsidRPr="008121B3">
        <w:rPr>
          <w:rFonts w:asciiTheme="minorHAnsi" w:hAnsiTheme="minorHAnsi"/>
          <w:i/>
          <w:sz w:val="20"/>
        </w:rPr>
        <w:t>Bkz.: FR-1075- Risk Analizi Formu</w:t>
      </w:r>
    </w:p>
    <w:p w14:paraId="7D80F5AC" w14:textId="77777777" w:rsidR="0073746F" w:rsidRPr="00A30E17" w:rsidRDefault="0073746F" w:rsidP="009337BC">
      <w:pPr>
        <w:spacing w:line="276" w:lineRule="auto"/>
        <w:ind w:left="567"/>
        <w:jc w:val="both"/>
        <w:rPr>
          <w:rFonts w:asciiTheme="minorHAnsi" w:hAnsiTheme="minorHAnsi"/>
          <w:i/>
          <w:sz w:val="20"/>
        </w:rPr>
      </w:pPr>
    </w:p>
    <w:p w14:paraId="575DC7E9" w14:textId="77777777" w:rsidR="00BD1703" w:rsidRPr="00A30E17" w:rsidRDefault="00C62141" w:rsidP="008121B3">
      <w:pPr>
        <w:pStyle w:val="Govde"/>
        <w:spacing w:before="0" w:after="0"/>
        <w:ind w:left="0"/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</w:pPr>
      <w:r w:rsidRPr="00A30E17"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5</w:t>
      </w:r>
      <w:r w:rsidR="00900718" w:rsidRPr="00A30E17"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.</w:t>
      </w:r>
      <w:r w:rsidR="00DC13F2"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>4.</w:t>
      </w:r>
      <w:r w:rsidR="00900718" w:rsidRPr="00A30E17"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 xml:space="preserve"> </w:t>
      </w:r>
      <w:r w:rsidR="00BD1703" w:rsidRPr="00A30E17">
        <w:rPr>
          <w:rFonts w:asciiTheme="minorHAnsi" w:hAnsiTheme="minorHAnsi" w:cs="Times New Roman"/>
          <w:b/>
          <w:bCs w:val="0"/>
          <w:iCs w:val="0"/>
          <w:noProof w:val="0"/>
          <w:color w:val="auto"/>
          <w:sz w:val="20"/>
          <w:szCs w:val="20"/>
          <w:lang w:eastAsia="tr-TR"/>
        </w:rPr>
        <w:t xml:space="preserve">Risk Yönetimi </w:t>
      </w:r>
    </w:p>
    <w:p w14:paraId="43CB1C5F" w14:textId="77777777" w:rsidR="00ED3924" w:rsidRPr="00A30E17" w:rsidRDefault="00E73A97" w:rsidP="005C01B4">
      <w:pPr>
        <w:pStyle w:val="Govde"/>
        <w:spacing w:before="0" w:after="0"/>
        <w:ind w:left="0"/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</w:pPr>
      <w:r w:rsidRPr="00A30E1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Risk yönetimi </w:t>
      </w:r>
      <w:r w:rsidR="005C01B4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risk değ</w:t>
      </w:r>
      <w:r w:rsidR="0020138E" w:rsidRPr="00A30E1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erlendirmenin bir adım ilerisine giderek risk azaltma ve kontrol ile </w:t>
      </w:r>
      <w:r w:rsidRPr="00A30E1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ilişkili</w:t>
      </w:r>
      <w:r w:rsidR="0020138E" w:rsidRPr="00A30E1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 xml:space="preserve"> </w:t>
      </w:r>
      <w:r w:rsidR="00190721" w:rsidRPr="00A30E1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aksiyonları içerir</w:t>
      </w:r>
      <w:r w:rsidR="0020138E" w:rsidRPr="00A30E17">
        <w:rPr>
          <w:rFonts w:asciiTheme="minorHAnsi" w:hAnsiTheme="minorHAnsi" w:cs="Times New Roman"/>
          <w:bCs w:val="0"/>
          <w:iCs w:val="0"/>
          <w:noProof w:val="0"/>
          <w:color w:val="auto"/>
          <w:sz w:val="20"/>
          <w:szCs w:val="20"/>
          <w:lang w:eastAsia="tr-TR"/>
        </w:rPr>
        <w:t>.</w:t>
      </w:r>
    </w:p>
    <w:p w14:paraId="620C4379" w14:textId="77777777" w:rsidR="007A5795" w:rsidRPr="005C01B4" w:rsidRDefault="005C01B4" w:rsidP="003473F5">
      <w:pPr>
        <w:pStyle w:val="Govde"/>
        <w:shd w:val="clear" w:color="auto" w:fill="F2F2F2" w:themeFill="background1" w:themeFillShade="F2"/>
        <w:spacing w:before="0" w:after="0"/>
        <w:ind w:left="0" w:firstLine="284"/>
        <w:rPr>
          <w:rFonts w:asciiTheme="minorHAnsi" w:hAnsiTheme="minorHAnsi" w:cs="Times New Roman"/>
          <w:bCs w:val="0"/>
          <w:i/>
          <w:iCs w:val="0"/>
          <w:noProof w:val="0"/>
          <w:color w:val="auto"/>
          <w:sz w:val="20"/>
          <w:szCs w:val="20"/>
          <w:lang w:eastAsia="tr-TR"/>
        </w:rPr>
      </w:pPr>
      <w:r w:rsidRPr="005C01B4">
        <w:rPr>
          <w:rFonts w:asciiTheme="minorHAnsi" w:hAnsiTheme="minorHAnsi" w:cs="Times New Roman"/>
          <w:bCs w:val="0"/>
          <w:i/>
          <w:iCs w:val="0"/>
          <w:noProof w:val="0"/>
          <w:color w:val="auto"/>
          <w:sz w:val="20"/>
          <w:szCs w:val="20"/>
          <w:lang w:eastAsia="tr-TR"/>
        </w:rPr>
        <w:t>Ref: Risk Analizi Formu Bölüm A+B+C</w:t>
      </w:r>
    </w:p>
    <w:p w14:paraId="0B85666E" w14:textId="77777777" w:rsidR="00DC13F2" w:rsidRDefault="00DC13F2" w:rsidP="005C01B4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  <w:b/>
          <w:sz w:val="20"/>
        </w:rPr>
      </w:pPr>
    </w:p>
    <w:p w14:paraId="17B74BE7" w14:textId="77777777" w:rsidR="005A5723" w:rsidRPr="00A30E17" w:rsidRDefault="00900718" w:rsidP="003473F5">
      <w:pPr>
        <w:shd w:val="clear" w:color="auto" w:fill="FFFFFF" w:themeFill="background1"/>
        <w:spacing w:after="120" w:line="276" w:lineRule="auto"/>
        <w:jc w:val="both"/>
        <w:rPr>
          <w:rFonts w:asciiTheme="minorHAnsi" w:hAnsiTheme="minorHAnsi"/>
          <w:i/>
          <w:sz w:val="20"/>
        </w:rPr>
      </w:pPr>
      <w:r w:rsidRPr="005C01B4">
        <w:rPr>
          <w:rFonts w:asciiTheme="minorHAnsi" w:hAnsiTheme="minorHAnsi"/>
          <w:b/>
          <w:sz w:val="20"/>
        </w:rPr>
        <w:t xml:space="preserve">Risk Giderme Yöntemi: </w:t>
      </w:r>
      <w:r w:rsidR="000D76CF" w:rsidRPr="00A30E17">
        <w:rPr>
          <w:rFonts w:asciiTheme="minorHAnsi" w:hAnsiTheme="minorHAnsi"/>
          <w:sz w:val="20"/>
        </w:rPr>
        <w:t xml:space="preserve">“Kaçınma, Transfer Etme ve Azaltma” kararları için alınması planlanan risk giderici </w:t>
      </w:r>
      <w:r w:rsidR="00866BCB" w:rsidRPr="00A30E17">
        <w:rPr>
          <w:rFonts w:asciiTheme="minorHAnsi" w:hAnsiTheme="minorHAnsi"/>
          <w:sz w:val="20"/>
        </w:rPr>
        <w:t>faaliyet tanımını</w:t>
      </w:r>
      <w:r w:rsidR="000D76CF" w:rsidRPr="00A30E17">
        <w:rPr>
          <w:rFonts w:asciiTheme="minorHAnsi" w:hAnsiTheme="minorHAnsi"/>
          <w:sz w:val="20"/>
        </w:rPr>
        <w:t xml:space="preserve"> ifade eder.</w:t>
      </w:r>
      <w:r w:rsidR="003473F5">
        <w:rPr>
          <w:rFonts w:asciiTheme="minorHAnsi" w:hAnsiTheme="minorHAnsi"/>
          <w:sz w:val="20"/>
        </w:rPr>
        <w:t xml:space="preserve"> </w:t>
      </w:r>
      <w:r w:rsidR="005A5723" w:rsidRPr="00A30E17">
        <w:rPr>
          <w:rFonts w:asciiTheme="minorHAnsi" w:hAnsiTheme="minorHAnsi"/>
          <w:i/>
          <w:sz w:val="20"/>
        </w:rPr>
        <w:t xml:space="preserve">Örnek: </w:t>
      </w:r>
      <w:r w:rsidR="00866F25" w:rsidRPr="00A30E17">
        <w:rPr>
          <w:rFonts w:asciiTheme="minorHAnsi" w:hAnsiTheme="minorHAnsi"/>
          <w:i/>
          <w:sz w:val="20"/>
        </w:rPr>
        <w:t>Yedek jeneratörün satın alınması ve devreye alınması.</w:t>
      </w:r>
    </w:p>
    <w:p w14:paraId="6DE78A66" w14:textId="77777777" w:rsidR="00866F25" w:rsidRPr="00A30E17" w:rsidRDefault="007E44E3" w:rsidP="003473F5">
      <w:pPr>
        <w:spacing w:after="120" w:line="276" w:lineRule="auto"/>
        <w:jc w:val="both"/>
        <w:rPr>
          <w:rFonts w:asciiTheme="minorHAnsi" w:hAnsiTheme="minorHAnsi"/>
          <w:i/>
          <w:sz w:val="20"/>
        </w:rPr>
      </w:pPr>
      <w:r w:rsidRPr="005C01B4">
        <w:rPr>
          <w:rFonts w:asciiTheme="minorHAnsi" w:hAnsiTheme="minorHAnsi"/>
          <w:b/>
          <w:sz w:val="20"/>
        </w:rPr>
        <w:t>Sorumlu:</w:t>
      </w:r>
      <w:r w:rsidRPr="00A30E17">
        <w:rPr>
          <w:rFonts w:asciiTheme="minorHAnsi" w:hAnsiTheme="minorHAnsi"/>
          <w:sz w:val="20"/>
          <w:u w:val="single"/>
        </w:rPr>
        <w:t xml:space="preserve"> </w:t>
      </w:r>
      <w:r w:rsidR="00D472F5" w:rsidRPr="00A30E17">
        <w:rPr>
          <w:rFonts w:asciiTheme="minorHAnsi" w:hAnsiTheme="minorHAnsi"/>
          <w:sz w:val="20"/>
        </w:rPr>
        <w:t>Risk giderme yöntemini</w:t>
      </w:r>
      <w:r w:rsidRPr="00A30E17">
        <w:rPr>
          <w:rFonts w:asciiTheme="minorHAnsi" w:hAnsiTheme="minorHAnsi"/>
          <w:sz w:val="20"/>
        </w:rPr>
        <w:t xml:space="preserve"> yerine getirmesi plan</w:t>
      </w:r>
      <w:r w:rsidR="00D472F5" w:rsidRPr="00A30E17">
        <w:rPr>
          <w:rFonts w:asciiTheme="minorHAnsi" w:hAnsiTheme="minorHAnsi"/>
          <w:sz w:val="20"/>
        </w:rPr>
        <w:t>l</w:t>
      </w:r>
      <w:r w:rsidRPr="00A30E17">
        <w:rPr>
          <w:rFonts w:asciiTheme="minorHAnsi" w:hAnsiTheme="minorHAnsi"/>
          <w:sz w:val="20"/>
        </w:rPr>
        <w:t>anan birim/kişi.</w:t>
      </w:r>
      <w:r w:rsidR="003F3125">
        <w:rPr>
          <w:rFonts w:asciiTheme="minorHAnsi" w:hAnsiTheme="minorHAnsi"/>
          <w:sz w:val="20"/>
        </w:rPr>
        <w:t xml:space="preserve"> </w:t>
      </w:r>
      <w:r w:rsidR="00866F25" w:rsidRPr="00A30E17">
        <w:rPr>
          <w:rFonts w:asciiTheme="minorHAnsi" w:hAnsiTheme="minorHAnsi"/>
          <w:i/>
          <w:sz w:val="20"/>
        </w:rPr>
        <w:t>Örnek: Altyapı Birim Amirliği</w:t>
      </w:r>
    </w:p>
    <w:p w14:paraId="66B54EB5" w14:textId="77777777" w:rsidR="00866F25" w:rsidRPr="005C01B4" w:rsidRDefault="005C01B4" w:rsidP="003473F5">
      <w:pPr>
        <w:spacing w:after="120" w:line="276" w:lineRule="auto"/>
        <w:jc w:val="both"/>
        <w:rPr>
          <w:rFonts w:asciiTheme="minorHAnsi" w:hAnsiTheme="minorHAnsi"/>
          <w:sz w:val="20"/>
        </w:rPr>
      </w:pPr>
      <w:r w:rsidRPr="005C01B4">
        <w:rPr>
          <w:rFonts w:asciiTheme="minorHAnsi" w:hAnsiTheme="minorHAnsi"/>
          <w:b/>
          <w:sz w:val="20"/>
        </w:rPr>
        <w:t>Termin:</w:t>
      </w:r>
      <w:r>
        <w:rPr>
          <w:rFonts w:asciiTheme="minorHAnsi" w:hAnsiTheme="minorHAnsi"/>
          <w:sz w:val="20"/>
          <w:u w:val="single"/>
        </w:rPr>
        <w:t xml:space="preserve"> </w:t>
      </w:r>
      <w:r w:rsidR="00900981" w:rsidRPr="00A30E17">
        <w:rPr>
          <w:rFonts w:asciiTheme="minorHAnsi" w:hAnsiTheme="minorHAnsi"/>
          <w:sz w:val="20"/>
        </w:rPr>
        <w:t>Risk sonuçlarına göre alınması gereken risk giderme yöntemleri için tanınan max. süre.</w:t>
      </w:r>
      <w:r w:rsidR="003842AB" w:rsidRPr="00A30E17">
        <w:rPr>
          <w:rFonts w:asciiTheme="minorHAnsi" w:hAnsiTheme="minorHAnsi"/>
          <w:sz w:val="20"/>
        </w:rPr>
        <w:t xml:space="preserve"> </w:t>
      </w:r>
      <w:r w:rsidR="00866F25" w:rsidRPr="00A30E17">
        <w:rPr>
          <w:rFonts w:asciiTheme="minorHAnsi" w:hAnsiTheme="minorHAnsi"/>
          <w:sz w:val="20"/>
        </w:rPr>
        <w:t>Alınması planlanan risk giderici faaliyet için belirlenen süre “Risk Derecesi Tablosu” nda belirlenen termin süresinden uzun olmamalıdır.</w:t>
      </w:r>
      <w:r>
        <w:rPr>
          <w:rFonts w:asciiTheme="minorHAnsi" w:hAnsiTheme="minorHAnsi"/>
          <w:sz w:val="20"/>
        </w:rPr>
        <w:t xml:space="preserve"> </w:t>
      </w:r>
      <w:r w:rsidR="00866F25" w:rsidRPr="00A30E17">
        <w:rPr>
          <w:rFonts w:asciiTheme="minorHAnsi" w:hAnsiTheme="minorHAnsi"/>
          <w:i/>
          <w:sz w:val="20"/>
        </w:rPr>
        <w:t>Örnek: 1 yıl içinde (veya xxxx tarihi)</w:t>
      </w:r>
    </w:p>
    <w:p w14:paraId="54996612" w14:textId="77777777" w:rsidR="00D705F2" w:rsidRPr="005C01B4" w:rsidRDefault="00D705F2" w:rsidP="003473F5">
      <w:pPr>
        <w:spacing w:after="120" w:line="276" w:lineRule="auto"/>
        <w:jc w:val="both"/>
        <w:rPr>
          <w:rFonts w:asciiTheme="minorHAnsi" w:hAnsiTheme="minorHAnsi"/>
          <w:sz w:val="20"/>
        </w:rPr>
      </w:pPr>
      <w:r w:rsidRPr="005C01B4">
        <w:rPr>
          <w:rFonts w:asciiTheme="minorHAnsi" w:hAnsiTheme="minorHAnsi"/>
          <w:b/>
          <w:sz w:val="20"/>
        </w:rPr>
        <w:t>Kaynak:</w:t>
      </w:r>
      <w:r w:rsidR="005C01B4">
        <w:rPr>
          <w:rFonts w:asciiTheme="minorHAnsi" w:hAnsiTheme="minorHAnsi"/>
          <w:sz w:val="20"/>
          <w:u w:val="single"/>
        </w:rPr>
        <w:t xml:space="preserve"> </w:t>
      </w:r>
      <w:r w:rsidRPr="00A30E17">
        <w:rPr>
          <w:rFonts w:asciiTheme="minorHAnsi" w:hAnsiTheme="minorHAnsi"/>
          <w:sz w:val="20"/>
        </w:rPr>
        <w:t>Risk giderme yöntemi için ihtiyaç duyulan insan gücü, metod, finans gibi kaynakları ifade eder.</w:t>
      </w:r>
      <w:r w:rsidR="003473F5">
        <w:rPr>
          <w:rFonts w:asciiTheme="minorHAnsi" w:hAnsiTheme="minorHAnsi"/>
          <w:sz w:val="20"/>
        </w:rPr>
        <w:t xml:space="preserve"> </w:t>
      </w:r>
      <w:r w:rsidRPr="00A30E17">
        <w:rPr>
          <w:rFonts w:asciiTheme="minorHAnsi" w:hAnsiTheme="minorHAnsi"/>
          <w:i/>
          <w:sz w:val="20"/>
        </w:rPr>
        <w:t>Örnek: Finans</w:t>
      </w:r>
    </w:p>
    <w:p w14:paraId="1BEDA518" w14:textId="77777777" w:rsidR="00E80580" w:rsidRPr="005C01B4" w:rsidRDefault="00E80580" w:rsidP="003473F5">
      <w:pPr>
        <w:spacing w:after="120" w:line="276" w:lineRule="auto"/>
        <w:jc w:val="both"/>
        <w:rPr>
          <w:rFonts w:asciiTheme="minorHAnsi" w:hAnsiTheme="minorHAnsi"/>
          <w:sz w:val="20"/>
        </w:rPr>
      </w:pPr>
      <w:r w:rsidRPr="005C01B4">
        <w:rPr>
          <w:rFonts w:asciiTheme="minorHAnsi" w:hAnsiTheme="minorHAnsi"/>
          <w:b/>
          <w:sz w:val="20"/>
        </w:rPr>
        <w:t>Sonuçlar Nasıl Değerlendirilecek:</w:t>
      </w:r>
      <w:r w:rsidR="005C01B4" w:rsidRPr="005C01B4">
        <w:rPr>
          <w:rFonts w:asciiTheme="minorHAnsi" w:hAnsiTheme="minorHAnsi"/>
          <w:b/>
          <w:sz w:val="20"/>
        </w:rPr>
        <w:t xml:space="preserve"> </w:t>
      </w:r>
      <w:r w:rsidRPr="00A30E17">
        <w:rPr>
          <w:rFonts w:asciiTheme="minorHAnsi" w:hAnsiTheme="minorHAnsi"/>
          <w:sz w:val="20"/>
        </w:rPr>
        <w:t>Risk giderme yönteminin yapılıp yapılmadığının göstergesi.</w:t>
      </w:r>
      <w:r w:rsidR="00127091" w:rsidRPr="00A30E17">
        <w:rPr>
          <w:rFonts w:asciiTheme="minorHAnsi" w:hAnsiTheme="minorHAnsi"/>
          <w:sz w:val="20"/>
        </w:rPr>
        <w:t xml:space="preserve"> (</w:t>
      </w:r>
      <w:r w:rsidR="00992747" w:rsidRPr="00A30E17">
        <w:rPr>
          <w:rFonts w:asciiTheme="minorHAnsi" w:hAnsiTheme="minorHAnsi"/>
          <w:sz w:val="20"/>
        </w:rPr>
        <w:t xml:space="preserve">risk giderici aksiyon sonucunda ölçülebilir </w:t>
      </w:r>
      <w:r w:rsidR="00127091" w:rsidRPr="00A30E17">
        <w:rPr>
          <w:rFonts w:asciiTheme="minorHAnsi" w:hAnsiTheme="minorHAnsi"/>
          <w:sz w:val="20"/>
        </w:rPr>
        <w:t xml:space="preserve">sayısal veri veya risk </w:t>
      </w:r>
      <w:r w:rsidR="00992747" w:rsidRPr="00A30E17">
        <w:rPr>
          <w:rFonts w:asciiTheme="minorHAnsi" w:hAnsiTheme="minorHAnsi"/>
          <w:sz w:val="20"/>
        </w:rPr>
        <w:t>giderici aksiyonun</w:t>
      </w:r>
      <w:r w:rsidR="00127091" w:rsidRPr="00A30E17">
        <w:rPr>
          <w:rFonts w:asciiTheme="minorHAnsi" w:hAnsiTheme="minorHAnsi"/>
          <w:sz w:val="20"/>
        </w:rPr>
        <w:t xml:space="preserve"> yerine getirilmiş olması)</w:t>
      </w:r>
      <w:r w:rsidR="005C01B4">
        <w:rPr>
          <w:rFonts w:asciiTheme="minorHAnsi" w:hAnsiTheme="minorHAnsi"/>
          <w:sz w:val="20"/>
        </w:rPr>
        <w:t xml:space="preserve"> </w:t>
      </w:r>
      <w:r w:rsidRPr="00A30E17">
        <w:rPr>
          <w:rFonts w:asciiTheme="minorHAnsi" w:hAnsiTheme="minorHAnsi"/>
          <w:i/>
          <w:sz w:val="20"/>
        </w:rPr>
        <w:t xml:space="preserve">Örnek: Yeni jeneratör </w:t>
      </w:r>
      <w:r w:rsidR="000B6ABD" w:rsidRPr="00A30E17">
        <w:rPr>
          <w:rFonts w:asciiTheme="minorHAnsi" w:hAnsiTheme="minorHAnsi"/>
          <w:i/>
          <w:sz w:val="20"/>
        </w:rPr>
        <w:t>satın alma</w:t>
      </w:r>
      <w:r w:rsidRPr="00A30E17">
        <w:rPr>
          <w:rFonts w:asciiTheme="minorHAnsi" w:hAnsiTheme="minorHAnsi"/>
          <w:i/>
          <w:sz w:val="20"/>
        </w:rPr>
        <w:t xml:space="preserve"> onayı. Jeneratör bakım planı.</w:t>
      </w:r>
    </w:p>
    <w:p w14:paraId="06E35A6C" w14:textId="77777777" w:rsidR="000C26F6" w:rsidRPr="00A30E17" w:rsidRDefault="000C26F6" w:rsidP="003473F5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/>
          <w:sz w:val="20"/>
        </w:rPr>
      </w:pPr>
      <w:r w:rsidRPr="005C01B4">
        <w:rPr>
          <w:rFonts w:asciiTheme="minorHAnsi" w:hAnsiTheme="minorHAnsi"/>
          <w:b/>
          <w:sz w:val="20"/>
        </w:rPr>
        <w:lastRenderedPageBreak/>
        <w:t>Risk analizi</w:t>
      </w:r>
      <w:r w:rsidR="005C01B4">
        <w:rPr>
          <w:rFonts w:asciiTheme="minorHAnsi" w:hAnsiTheme="minorHAnsi"/>
          <w:sz w:val="20"/>
        </w:rPr>
        <w:t>:</w:t>
      </w:r>
      <w:r w:rsidR="00FE2A14">
        <w:rPr>
          <w:rFonts w:asciiTheme="minorHAnsi" w:hAnsiTheme="minorHAnsi"/>
          <w:sz w:val="20"/>
        </w:rPr>
        <w:t xml:space="preserve"> T</w:t>
      </w:r>
      <w:r w:rsidRPr="00A30E17">
        <w:rPr>
          <w:rFonts w:asciiTheme="minorHAnsi" w:hAnsiTheme="minorHAnsi"/>
          <w:sz w:val="20"/>
        </w:rPr>
        <w:t>ehlikenin tanımlanması ve kuruma, bireylere, topluma, mülke ve çevreye olabilecek riskinin öngörülmesi için mevcut verilerin sistematik olarak kullanılmasıdır.</w:t>
      </w:r>
      <w:r w:rsidR="005C01B4">
        <w:rPr>
          <w:rFonts w:asciiTheme="minorHAnsi" w:hAnsiTheme="minorHAnsi"/>
          <w:sz w:val="20"/>
        </w:rPr>
        <w:t xml:space="preserve"> </w:t>
      </w:r>
      <w:r w:rsidRPr="00A30E17">
        <w:rPr>
          <w:rFonts w:asciiTheme="minorHAnsi" w:hAnsiTheme="minorHAnsi"/>
          <w:sz w:val="20"/>
        </w:rPr>
        <w:t xml:space="preserve">Üniversite bünyesindeki tüm birimler süreçlerine ait riskleri ve mevcut risk giderici aksiyonlarını </w:t>
      </w:r>
      <w:r w:rsidR="004879F7" w:rsidRPr="00A30E17">
        <w:rPr>
          <w:rFonts w:asciiTheme="minorHAnsi" w:hAnsiTheme="minorHAnsi"/>
          <w:sz w:val="20"/>
        </w:rPr>
        <w:t>tanımlar, değerlendirir ve karar verir.</w:t>
      </w:r>
    </w:p>
    <w:p w14:paraId="5B108666" w14:textId="77777777" w:rsidR="004879F7" w:rsidRPr="00A30E17" w:rsidRDefault="004879F7" w:rsidP="003473F5">
      <w:pPr>
        <w:spacing w:after="120" w:line="276" w:lineRule="auto"/>
        <w:jc w:val="both"/>
        <w:rPr>
          <w:rFonts w:asciiTheme="minorHAnsi" w:hAnsiTheme="minorHAnsi"/>
          <w:sz w:val="20"/>
        </w:rPr>
      </w:pPr>
    </w:p>
    <w:p w14:paraId="2400D47E" w14:textId="4452DF93" w:rsidR="005D7F0A" w:rsidRPr="00A30E17" w:rsidRDefault="00943563" w:rsidP="003473F5">
      <w:pPr>
        <w:spacing w:after="120" w:line="276" w:lineRule="auto"/>
        <w:jc w:val="both"/>
        <w:rPr>
          <w:rFonts w:asciiTheme="minorHAnsi" w:hAnsiTheme="minorHAnsi"/>
          <w:sz w:val="20"/>
        </w:rPr>
      </w:pPr>
      <w:r w:rsidRPr="00A30E17">
        <w:rPr>
          <w:rFonts w:asciiTheme="minorHAnsi" w:hAnsiTheme="minorHAnsi"/>
          <w:sz w:val="20"/>
        </w:rPr>
        <w:t>Risk giderici aksiyon</w:t>
      </w:r>
      <w:r w:rsidR="00181A48">
        <w:rPr>
          <w:rFonts w:asciiTheme="minorHAnsi" w:hAnsiTheme="minorHAnsi"/>
          <w:sz w:val="20"/>
        </w:rPr>
        <w:t>lar için düzeltici faaliyetler Kalite K</w:t>
      </w:r>
      <w:r w:rsidRPr="00A30E17">
        <w:rPr>
          <w:rFonts w:asciiTheme="minorHAnsi" w:hAnsiTheme="minorHAnsi"/>
          <w:sz w:val="20"/>
        </w:rPr>
        <w:t xml:space="preserve">oordinatörlüğü tarafından ilgili birime açılır. İlgili </w:t>
      </w:r>
      <w:r w:rsidR="005D7F0A" w:rsidRPr="00A30E17">
        <w:rPr>
          <w:rFonts w:asciiTheme="minorHAnsi" w:hAnsiTheme="minorHAnsi"/>
          <w:sz w:val="20"/>
        </w:rPr>
        <w:t>düzeltici faaliyetin kapatılması sonrasında faaliyet</w:t>
      </w:r>
      <w:r w:rsidR="00DE6BE5">
        <w:rPr>
          <w:rFonts w:asciiTheme="minorHAnsi" w:hAnsiTheme="minorHAnsi"/>
          <w:sz w:val="20"/>
        </w:rPr>
        <w:t>in etkinliği Risk Analizi Formu</w:t>
      </w:r>
      <w:r w:rsidR="005D7F0A" w:rsidRPr="00A30E17">
        <w:rPr>
          <w:rFonts w:asciiTheme="minorHAnsi" w:hAnsiTheme="minorHAnsi"/>
          <w:sz w:val="20"/>
        </w:rPr>
        <w:t>/C bölümü ile tekrar gözden geçirilir.</w:t>
      </w:r>
    </w:p>
    <w:p w14:paraId="4EE4ACA8" w14:textId="77777777" w:rsidR="005D7F0A" w:rsidRPr="00A30E17" w:rsidRDefault="005D7F0A" w:rsidP="009337BC">
      <w:pPr>
        <w:spacing w:line="276" w:lineRule="auto"/>
        <w:jc w:val="both"/>
        <w:rPr>
          <w:rFonts w:asciiTheme="minorHAnsi" w:hAnsiTheme="minorHAnsi"/>
          <w:sz w:val="20"/>
        </w:rPr>
      </w:pPr>
      <w:r w:rsidRPr="00A30E17">
        <w:rPr>
          <w:rFonts w:asciiTheme="minorHAnsi" w:hAnsiTheme="minorHAnsi"/>
          <w:sz w:val="20"/>
        </w:rPr>
        <w:t>Risk analizi yılda bir kesin olmak üzere ve üniversitenin faaliyetlerinde ve lokasyonunda olabilecek majör değişiklikler sonrası gözden geçirilmelidir.</w:t>
      </w:r>
    </w:p>
    <w:p w14:paraId="35C07C6D" w14:textId="77777777" w:rsidR="0073746F" w:rsidRPr="005C01B4" w:rsidRDefault="0073746F" w:rsidP="005C01B4">
      <w:pPr>
        <w:shd w:val="clear" w:color="auto" w:fill="F2F2F2" w:themeFill="background1" w:themeFillShade="F2"/>
        <w:spacing w:line="276" w:lineRule="auto"/>
        <w:ind w:firstLine="284"/>
        <w:jc w:val="both"/>
        <w:rPr>
          <w:rFonts w:asciiTheme="minorHAnsi" w:hAnsiTheme="minorHAnsi"/>
          <w:i/>
          <w:sz w:val="20"/>
        </w:rPr>
      </w:pPr>
      <w:r w:rsidRPr="005C01B4">
        <w:rPr>
          <w:rFonts w:asciiTheme="minorHAnsi" w:hAnsiTheme="minorHAnsi"/>
          <w:i/>
          <w:sz w:val="20"/>
        </w:rPr>
        <w:t>Bkz.: FR-1075- Risk Analizi Formu</w:t>
      </w:r>
    </w:p>
    <w:p w14:paraId="347241CE" w14:textId="77777777" w:rsidR="000B6ABD" w:rsidRPr="00A30E17" w:rsidRDefault="000B6ABD" w:rsidP="009337BC">
      <w:pPr>
        <w:pStyle w:val="GvdeMetni"/>
        <w:spacing w:line="276" w:lineRule="auto"/>
        <w:jc w:val="both"/>
        <w:rPr>
          <w:rFonts w:asciiTheme="minorHAnsi" w:hAnsiTheme="minorHAnsi"/>
        </w:rPr>
      </w:pPr>
    </w:p>
    <w:p w14:paraId="1E535E5E" w14:textId="77777777" w:rsidR="00ED3924" w:rsidRPr="00A30E17" w:rsidRDefault="00ED3924" w:rsidP="009337BC">
      <w:pPr>
        <w:pStyle w:val="Balk1"/>
        <w:spacing w:after="0" w:line="276" w:lineRule="auto"/>
        <w:jc w:val="both"/>
        <w:rPr>
          <w:rFonts w:asciiTheme="minorHAnsi" w:hAnsiTheme="minorHAnsi"/>
        </w:rPr>
      </w:pPr>
      <w:r w:rsidRPr="00A30E17">
        <w:rPr>
          <w:rFonts w:asciiTheme="minorHAnsi" w:hAnsiTheme="minorHAnsi"/>
        </w:rPr>
        <w:t>6. İLGİLİ DOKÜMANLAR</w:t>
      </w:r>
      <w:bookmarkStart w:id="2" w:name="_GoBack"/>
      <w:bookmarkEnd w:id="2"/>
    </w:p>
    <w:bookmarkEnd w:id="0"/>
    <w:bookmarkEnd w:id="1"/>
    <w:p w14:paraId="7F581084" w14:textId="77777777" w:rsidR="002B461D" w:rsidRPr="00A30E17" w:rsidRDefault="002B461D" w:rsidP="002B461D">
      <w:pPr>
        <w:pStyle w:val="ListeParagraf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0"/>
        </w:rPr>
      </w:pPr>
      <w:r w:rsidRPr="00A30E17">
        <w:rPr>
          <w:rFonts w:asciiTheme="minorHAnsi" w:hAnsiTheme="minorHAnsi"/>
          <w:sz w:val="20"/>
        </w:rPr>
        <w:t>FR-1161-</w:t>
      </w:r>
      <w:r>
        <w:rPr>
          <w:rFonts w:asciiTheme="minorHAnsi" w:hAnsiTheme="minorHAnsi"/>
          <w:sz w:val="20"/>
        </w:rPr>
        <w:t xml:space="preserve"> Kırklareli Üniversitesi </w:t>
      </w:r>
      <w:r w:rsidRPr="00A30E17">
        <w:rPr>
          <w:rFonts w:asciiTheme="minorHAnsi" w:hAnsiTheme="minorHAnsi"/>
          <w:sz w:val="20"/>
        </w:rPr>
        <w:t xml:space="preserve">Paydaş Analizi ve Paydaş Beklentisi Formu </w:t>
      </w:r>
    </w:p>
    <w:p w14:paraId="707E8605" w14:textId="77777777" w:rsidR="000B6ABD" w:rsidRPr="00A30E17" w:rsidRDefault="002B461D" w:rsidP="009337BC">
      <w:pPr>
        <w:pStyle w:val="ListeParagraf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FR-1075-</w:t>
      </w:r>
      <w:r w:rsidR="000B6ABD" w:rsidRPr="00A30E17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 xml:space="preserve">Kırklareli Üniversitesi </w:t>
      </w:r>
      <w:r w:rsidR="000B6ABD" w:rsidRPr="00A30E17">
        <w:rPr>
          <w:rFonts w:asciiTheme="minorHAnsi" w:hAnsiTheme="minorHAnsi"/>
          <w:sz w:val="20"/>
        </w:rPr>
        <w:t xml:space="preserve">Risk Analizi Formu </w:t>
      </w:r>
    </w:p>
    <w:p w14:paraId="40E86793" w14:textId="77777777" w:rsidR="000B6ABD" w:rsidRPr="00A30E17" w:rsidRDefault="000B6ABD" w:rsidP="009337BC">
      <w:pPr>
        <w:pStyle w:val="ListeParagraf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0"/>
        </w:rPr>
      </w:pPr>
      <w:r w:rsidRPr="00A30E17">
        <w:rPr>
          <w:rFonts w:asciiTheme="minorHAnsi" w:hAnsiTheme="minorHAnsi"/>
          <w:sz w:val="20"/>
        </w:rPr>
        <w:t>PR-004-Uygunsuzluk Yönetimi, Düzeltici ve Önleyici Faaliyetler Prosedürü</w:t>
      </w:r>
    </w:p>
    <w:p w14:paraId="2EDA52B0" w14:textId="77777777" w:rsidR="00F31E09" w:rsidRPr="00A30E17" w:rsidRDefault="006C75B7" w:rsidP="009337BC">
      <w:pPr>
        <w:pStyle w:val="ListeParagraf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0"/>
        </w:rPr>
      </w:pPr>
      <w:r w:rsidRPr="00A30E17">
        <w:rPr>
          <w:rFonts w:asciiTheme="minorHAnsi" w:hAnsiTheme="minorHAnsi"/>
          <w:sz w:val="20"/>
        </w:rPr>
        <w:t xml:space="preserve">FR-XXX Mezun/İşveren/Staj yeri Memnuniyeti Anketleri </w:t>
      </w:r>
    </w:p>
    <w:sectPr w:rsidR="00F31E09" w:rsidRPr="00A30E17" w:rsidSect="00063FF6">
      <w:footerReference w:type="default" r:id="rId11"/>
      <w:footerReference w:type="first" r:id="rId12"/>
      <w:pgSz w:w="11906" w:h="16838"/>
      <w:pgMar w:top="1985" w:right="1418" w:bottom="1418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7DF0C" w14:textId="77777777" w:rsidR="000B0B52" w:rsidRDefault="000B0B52" w:rsidP="00151E02">
      <w:r>
        <w:separator/>
      </w:r>
    </w:p>
  </w:endnote>
  <w:endnote w:type="continuationSeparator" w:id="0">
    <w:p w14:paraId="51D82E14" w14:textId="77777777" w:rsidR="000B0B52" w:rsidRDefault="000B0B52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57035" w14:textId="2F706411" w:rsidR="0016079B" w:rsidRDefault="0016079B">
    <w:pPr>
      <w:pStyle w:val="AltBilgi"/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76"/>
      <w:gridCol w:w="1494"/>
    </w:tblGrid>
    <w:tr w:rsidR="0016079B" w14:paraId="13229733" w14:textId="77777777" w:rsidTr="00F82E02">
      <w:tc>
        <w:tcPr>
          <w:tcW w:w="8080" w:type="dxa"/>
          <w:tcBorders>
            <w:right w:val="dotted" w:sz="2" w:space="0" w:color="auto"/>
          </w:tcBorders>
        </w:tcPr>
        <w:p w14:paraId="030E6E36" w14:textId="77777777" w:rsidR="0016079B" w:rsidRPr="00350851" w:rsidRDefault="0016079B" w:rsidP="0016079B">
          <w:pPr>
            <w:pStyle w:val="AltBilgi"/>
            <w:tabs>
              <w:tab w:val="clear" w:pos="9072"/>
              <w:tab w:val="right" w:pos="8505"/>
            </w:tabs>
            <w:ind w:right="567"/>
            <w:rPr>
              <w:rFonts w:cs="Calibri"/>
              <w:sz w:val="16"/>
              <w:szCs w:val="16"/>
            </w:rPr>
          </w:pPr>
          <w:r w:rsidRPr="00350851">
            <w:rPr>
              <w:rFonts w:cs="Calibri"/>
              <w:sz w:val="16"/>
              <w:szCs w:val="16"/>
            </w:rPr>
            <w:t xml:space="preserve">Kırklareli Üniversitesi Rektörlüğü </w:t>
          </w:r>
        </w:p>
        <w:p w14:paraId="5BA6AFA2" w14:textId="77777777" w:rsidR="0016079B" w:rsidRDefault="0016079B" w:rsidP="0016079B">
          <w:pPr>
            <w:pStyle w:val="AltBilgi"/>
            <w:tabs>
              <w:tab w:val="clear" w:pos="9072"/>
              <w:tab w:val="right" w:pos="8505"/>
            </w:tabs>
            <w:ind w:right="567"/>
            <w:rPr>
              <w:rFonts w:cs="Calibri"/>
              <w:sz w:val="18"/>
              <w:szCs w:val="18"/>
            </w:rPr>
          </w:pPr>
          <w:r w:rsidRPr="00350851">
            <w:rPr>
              <w:rFonts w:cs="Calibri"/>
              <w:sz w:val="16"/>
              <w:szCs w:val="16"/>
            </w:rPr>
            <w:t>Eğitim Öğretim Geliştirme Koordinatörlüğü</w:t>
          </w:r>
          <w:r>
            <w:rPr>
              <w:rFonts w:cs="Calibri"/>
              <w:sz w:val="16"/>
              <w:szCs w:val="16"/>
            </w:rPr>
            <w:t xml:space="preserve"> &amp; </w:t>
          </w:r>
          <w:r w:rsidRPr="00350851">
            <w:rPr>
              <w:rFonts w:cs="Calibri"/>
              <w:sz w:val="16"/>
              <w:szCs w:val="16"/>
            </w:rPr>
            <w:t>Bologna Eşgüdüm Koordinatörlüğü</w:t>
          </w:r>
        </w:p>
      </w:tc>
      <w:tc>
        <w:tcPr>
          <w:tcW w:w="1548" w:type="dxa"/>
          <w:tcBorders>
            <w:left w:val="dotted" w:sz="2" w:space="0" w:color="auto"/>
          </w:tcBorders>
          <w:vAlign w:val="center"/>
        </w:tcPr>
        <w:p w14:paraId="24ACC587" w14:textId="143DCB45" w:rsidR="0016079B" w:rsidRPr="00350851" w:rsidRDefault="0016079B" w:rsidP="0016079B">
          <w:pPr>
            <w:pStyle w:val="AltBilgi"/>
            <w:tabs>
              <w:tab w:val="clear" w:pos="9072"/>
              <w:tab w:val="right" w:pos="8505"/>
            </w:tabs>
            <w:ind w:right="567"/>
            <w:jc w:val="right"/>
            <w:rPr>
              <w:sz w:val="18"/>
              <w:szCs w:val="18"/>
            </w:rPr>
          </w:pPr>
          <w:r w:rsidRPr="00211905">
            <w:rPr>
              <w:rFonts w:cs="Calibri"/>
              <w:b/>
              <w:bCs/>
              <w:sz w:val="22"/>
              <w:szCs w:val="22"/>
            </w:rPr>
            <w:fldChar w:fldCharType="begin"/>
          </w:r>
          <w:r w:rsidRPr="00211905">
            <w:rPr>
              <w:rFonts w:cs="Calibri"/>
              <w:b/>
              <w:bCs/>
              <w:sz w:val="22"/>
              <w:szCs w:val="22"/>
            </w:rPr>
            <w:instrText>PAGE  \* Arabic  \* MERGEFORMAT</w:instrText>
          </w:r>
          <w:r w:rsidRPr="00211905">
            <w:rPr>
              <w:rFonts w:cs="Calibri"/>
              <w:b/>
              <w:bCs/>
              <w:sz w:val="22"/>
              <w:szCs w:val="22"/>
            </w:rPr>
            <w:fldChar w:fldCharType="separate"/>
          </w:r>
          <w:r w:rsidR="00D35409" w:rsidRPr="00D35409">
            <w:rPr>
              <w:rFonts w:cs="Calibri"/>
              <w:b/>
              <w:bCs/>
              <w:noProof/>
              <w:szCs w:val="22"/>
            </w:rPr>
            <w:t>2</w:t>
          </w:r>
          <w:r w:rsidRPr="00211905">
            <w:rPr>
              <w:rFonts w:cs="Calibri"/>
              <w:b/>
              <w:bCs/>
              <w:sz w:val="22"/>
              <w:szCs w:val="22"/>
            </w:rPr>
            <w:fldChar w:fldCharType="end"/>
          </w:r>
          <w:r w:rsidRPr="00211905">
            <w:rPr>
              <w:rFonts w:cs="Calibri"/>
              <w:sz w:val="22"/>
              <w:szCs w:val="22"/>
            </w:rPr>
            <w:t xml:space="preserve"> / </w:t>
          </w:r>
          <w:r w:rsidRPr="00211905">
            <w:rPr>
              <w:rFonts w:cs="Calibri"/>
              <w:b/>
              <w:bCs/>
              <w:sz w:val="22"/>
              <w:szCs w:val="22"/>
            </w:rPr>
            <w:fldChar w:fldCharType="begin"/>
          </w:r>
          <w:r w:rsidRPr="00211905">
            <w:rPr>
              <w:rFonts w:cs="Calibri"/>
              <w:b/>
              <w:bCs/>
              <w:sz w:val="22"/>
              <w:szCs w:val="22"/>
            </w:rPr>
            <w:instrText>NUMPAGES  \* Arabic  \* MERGEFORMAT</w:instrText>
          </w:r>
          <w:r w:rsidRPr="00211905">
            <w:rPr>
              <w:rFonts w:cs="Calibri"/>
              <w:b/>
              <w:bCs/>
              <w:sz w:val="22"/>
              <w:szCs w:val="22"/>
            </w:rPr>
            <w:fldChar w:fldCharType="separate"/>
          </w:r>
          <w:r w:rsidR="00D35409" w:rsidRPr="00D35409">
            <w:rPr>
              <w:rFonts w:cs="Calibri"/>
              <w:b/>
              <w:bCs/>
              <w:noProof/>
              <w:szCs w:val="22"/>
            </w:rPr>
            <w:t>6</w:t>
          </w:r>
          <w:r w:rsidRPr="00211905">
            <w:rPr>
              <w:rFonts w:cs="Calibri"/>
              <w:b/>
              <w:bCs/>
              <w:sz w:val="22"/>
              <w:szCs w:val="22"/>
            </w:rPr>
            <w:fldChar w:fldCharType="end"/>
          </w:r>
        </w:p>
      </w:tc>
    </w:tr>
  </w:tbl>
  <w:p w14:paraId="6A17F3D9" w14:textId="070D9742" w:rsidR="0016079B" w:rsidRDefault="0016079B">
    <w:pPr>
      <w:pStyle w:val="AltBilgi"/>
    </w:pPr>
  </w:p>
  <w:p w14:paraId="41A79B19" w14:textId="77777777" w:rsidR="0016079B" w:rsidRDefault="0016079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76"/>
      <w:gridCol w:w="1494"/>
    </w:tblGrid>
    <w:tr w:rsidR="0016079B" w14:paraId="36FA250F" w14:textId="77777777" w:rsidTr="00F82E02">
      <w:tc>
        <w:tcPr>
          <w:tcW w:w="8080" w:type="dxa"/>
          <w:tcBorders>
            <w:right w:val="dotted" w:sz="2" w:space="0" w:color="auto"/>
          </w:tcBorders>
        </w:tcPr>
        <w:p w14:paraId="0E66426F" w14:textId="77777777" w:rsidR="0016079B" w:rsidRPr="00350851" w:rsidRDefault="0016079B" w:rsidP="0016079B">
          <w:pPr>
            <w:pStyle w:val="AltBilgi"/>
            <w:tabs>
              <w:tab w:val="clear" w:pos="9072"/>
              <w:tab w:val="right" w:pos="8505"/>
            </w:tabs>
            <w:ind w:right="567"/>
            <w:rPr>
              <w:rFonts w:cs="Calibri"/>
              <w:sz w:val="16"/>
              <w:szCs w:val="16"/>
            </w:rPr>
          </w:pPr>
          <w:r w:rsidRPr="00350851">
            <w:rPr>
              <w:rFonts w:cs="Calibri"/>
              <w:sz w:val="16"/>
              <w:szCs w:val="16"/>
            </w:rPr>
            <w:t xml:space="preserve">Kırklareli Üniversitesi Rektörlüğü </w:t>
          </w:r>
        </w:p>
        <w:p w14:paraId="040F5E0A" w14:textId="77777777" w:rsidR="0016079B" w:rsidRDefault="0016079B" w:rsidP="0016079B">
          <w:pPr>
            <w:pStyle w:val="AltBilgi"/>
            <w:tabs>
              <w:tab w:val="clear" w:pos="9072"/>
              <w:tab w:val="right" w:pos="8505"/>
            </w:tabs>
            <w:ind w:right="567"/>
            <w:rPr>
              <w:rFonts w:cs="Calibri"/>
              <w:sz w:val="18"/>
              <w:szCs w:val="18"/>
            </w:rPr>
          </w:pPr>
          <w:r w:rsidRPr="00350851">
            <w:rPr>
              <w:rFonts w:cs="Calibri"/>
              <w:sz w:val="16"/>
              <w:szCs w:val="16"/>
            </w:rPr>
            <w:t>Eğitim Öğretim Geliştirme Koordinatörlüğü</w:t>
          </w:r>
          <w:r>
            <w:rPr>
              <w:rFonts w:cs="Calibri"/>
              <w:sz w:val="16"/>
              <w:szCs w:val="16"/>
            </w:rPr>
            <w:t xml:space="preserve"> &amp; </w:t>
          </w:r>
          <w:r w:rsidRPr="00350851">
            <w:rPr>
              <w:rFonts w:cs="Calibri"/>
              <w:sz w:val="16"/>
              <w:szCs w:val="16"/>
            </w:rPr>
            <w:t>Bologna Eşgüdüm Koordinatörlüğü</w:t>
          </w:r>
        </w:p>
      </w:tc>
      <w:tc>
        <w:tcPr>
          <w:tcW w:w="1548" w:type="dxa"/>
          <w:tcBorders>
            <w:left w:val="dotted" w:sz="2" w:space="0" w:color="auto"/>
          </w:tcBorders>
          <w:vAlign w:val="center"/>
        </w:tcPr>
        <w:p w14:paraId="5C976492" w14:textId="169D90B3" w:rsidR="0016079B" w:rsidRPr="00350851" w:rsidRDefault="0016079B" w:rsidP="0016079B">
          <w:pPr>
            <w:pStyle w:val="AltBilgi"/>
            <w:tabs>
              <w:tab w:val="clear" w:pos="9072"/>
              <w:tab w:val="right" w:pos="8505"/>
            </w:tabs>
            <w:ind w:right="567"/>
            <w:jc w:val="right"/>
            <w:rPr>
              <w:sz w:val="18"/>
              <w:szCs w:val="18"/>
            </w:rPr>
          </w:pPr>
          <w:r w:rsidRPr="00211905">
            <w:rPr>
              <w:rFonts w:cs="Calibri"/>
              <w:b/>
              <w:bCs/>
              <w:sz w:val="22"/>
              <w:szCs w:val="22"/>
            </w:rPr>
            <w:fldChar w:fldCharType="begin"/>
          </w:r>
          <w:r w:rsidRPr="00211905">
            <w:rPr>
              <w:rFonts w:cs="Calibri"/>
              <w:b/>
              <w:bCs/>
              <w:sz w:val="22"/>
              <w:szCs w:val="22"/>
            </w:rPr>
            <w:instrText>PAGE  \* Arabic  \* MERGEFORMAT</w:instrText>
          </w:r>
          <w:r w:rsidRPr="00211905">
            <w:rPr>
              <w:rFonts w:cs="Calibri"/>
              <w:b/>
              <w:bCs/>
              <w:sz w:val="22"/>
              <w:szCs w:val="22"/>
            </w:rPr>
            <w:fldChar w:fldCharType="separate"/>
          </w:r>
          <w:r w:rsidR="00D35409" w:rsidRPr="00D35409">
            <w:rPr>
              <w:rFonts w:cs="Calibri"/>
              <w:b/>
              <w:bCs/>
              <w:noProof/>
              <w:szCs w:val="22"/>
            </w:rPr>
            <w:t>1</w:t>
          </w:r>
          <w:r w:rsidRPr="00211905">
            <w:rPr>
              <w:rFonts w:cs="Calibri"/>
              <w:b/>
              <w:bCs/>
              <w:sz w:val="22"/>
              <w:szCs w:val="22"/>
            </w:rPr>
            <w:fldChar w:fldCharType="end"/>
          </w:r>
          <w:r w:rsidRPr="00211905">
            <w:rPr>
              <w:rFonts w:cs="Calibri"/>
              <w:sz w:val="22"/>
              <w:szCs w:val="22"/>
            </w:rPr>
            <w:t xml:space="preserve"> / </w:t>
          </w:r>
          <w:r w:rsidRPr="00211905">
            <w:rPr>
              <w:rFonts w:cs="Calibri"/>
              <w:b/>
              <w:bCs/>
              <w:sz w:val="22"/>
              <w:szCs w:val="22"/>
            </w:rPr>
            <w:fldChar w:fldCharType="begin"/>
          </w:r>
          <w:r w:rsidRPr="00211905">
            <w:rPr>
              <w:rFonts w:cs="Calibri"/>
              <w:b/>
              <w:bCs/>
              <w:sz w:val="22"/>
              <w:szCs w:val="22"/>
            </w:rPr>
            <w:instrText>NUMPAGES  \* Arabic  \* MERGEFORMAT</w:instrText>
          </w:r>
          <w:r w:rsidRPr="00211905">
            <w:rPr>
              <w:rFonts w:cs="Calibri"/>
              <w:b/>
              <w:bCs/>
              <w:sz w:val="22"/>
              <w:szCs w:val="22"/>
            </w:rPr>
            <w:fldChar w:fldCharType="separate"/>
          </w:r>
          <w:r w:rsidR="00D35409" w:rsidRPr="00D35409">
            <w:rPr>
              <w:rFonts w:cs="Calibri"/>
              <w:b/>
              <w:bCs/>
              <w:noProof/>
              <w:szCs w:val="22"/>
            </w:rPr>
            <w:t>6</w:t>
          </w:r>
          <w:r w:rsidRPr="00211905">
            <w:rPr>
              <w:rFonts w:cs="Calibri"/>
              <w:b/>
              <w:bCs/>
              <w:sz w:val="22"/>
              <w:szCs w:val="22"/>
            </w:rPr>
            <w:fldChar w:fldCharType="end"/>
          </w:r>
        </w:p>
      </w:tc>
    </w:tr>
  </w:tbl>
  <w:p w14:paraId="0CD80AC3" w14:textId="08795EA0" w:rsidR="0016079B" w:rsidRDefault="0016079B">
    <w:pPr>
      <w:pStyle w:val="AltBilgi"/>
    </w:pPr>
  </w:p>
  <w:p w14:paraId="18A2C6E7" w14:textId="086AE900" w:rsidR="0016079B" w:rsidRDefault="0016079B">
    <w:pPr>
      <w:pStyle w:val="AltBilgi"/>
    </w:pPr>
  </w:p>
  <w:p w14:paraId="12DF3938" w14:textId="77777777" w:rsidR="0016079B" w:rsidRDefault="001607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21B63" w14:textId="77777777" w:rsidR="000B0B52" w:rsidRDefault="000B0B52" w:rsidP="00151E02">
      <w:r>
        <w:separator/>
      </w:r>
    </w:p>
  </w:footnote>
  <w:footnote w:type="continuationSeparator" w:id="0">
    <w:p w14:paraId="689A5FF3" w14:textId="77777777" w:rsidR="000B0B52" w:rsidRDefault="000B0B52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C116F"/>
    <w:multiLevelType w:val="hybridMultilevel"/>
    <w:tmpl w:val="F5D48F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C3A38"/>
    <w:multiLevelType w:val="hybridMultilevel"/>
    <w:tmpl w:val="464C6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C2903"/>
    <w:multiLevelType w:val="multilevel"/>
    <w:tmpl w:val="041F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7" w15:restartNumberingAfterBreak="0">
    <w:nsid w:val="30E86500"/>
    <w:multiLevelType w:val="multilevel"/>
    <w:tmpl w:val="EFC62B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A6E17"/>
    <w:multiLevelType w:val="multilevel"/>
    <w:tmpl w:val="5B50A99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1734ED7"/>
    <w:multiLevelType w:val="multilevel"/>
    <w:tmpl w:val="AD9E21F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12ADB"/>
    <w:rsid w:val="00023DFE"/>
    <w:rsid w:val="00024C4E"/>
    <w:rsid w:val="00026206"/>
    <w:rsid w:val="000308B8"/>
    <w:rsid w:val="00044FA3"/>
    <w:rsid w:val="00046A47"/>
    <w:rsid w:val="00053A52"/>
    <w:rsid w:val="0006057A"/>
    <w:rsid w:val="00061B92"/>
    <w:rsid w:val="00063FF6"/>
    <w:rsid w:val="000661BF"/>
    <w:rsid w:val="00071B1C"/>
    <w:rsid w:val="00072166"/>
    <w:rsid w:val="00085444"/>
    <w:rsid w:val="00085643"/>
    <w:rsid w:val="000929BF"/>
    <w:rsid w:val="00094F23"/>
    <w:rsid w:val="000A1F7C"/>
    <w:rsid w:val="000B0B52"/>
    <w:rsid w:val="000B6ABD"/>
    <w:rsid w:val="000C0AD0"/>
    <w:rsid w:val="000C26F6"/>
    <w:rsid w:val="000C647F"/>
    <w:rsid w:val="000D16D8"/>
    <w:rsid w:val="000D3040"/>
    <w:rsid w:val="000D30AE"/>
    <w:rsid w:val="000D4117"/>
    <w:rsid w:val="000D76CF"/>
    <w:rsid w:val="000E6536"/>
    <w:rsid w:val="000F08AD"/>
    <w:rsid w:val="000F6A0D"/>
    <w:rsid w:val="00110161"/>
    <w:rsid w:val="001120CD"/>
    <w:rsid w:val="00124FEF"/>
    <w:rsid w:val="00127091"/>
    <w:rsid w:val="00131816"/>
    <w:rsid w:val="0013259D"/>
    <w:rsid w:val="00136B36"/>
    <w:rsid w:val="00144110"/>
    <w:rsid w:val="00144646"/>
    <w:rsid w:val="00147596"/>
    <w:rsid w:val="00151E02"/>
    <w:rsid w:val="00155C17"/>
    <w:rsid w:val="0016079B"/>
    <w:rsid w:val="0016159B"/>
    <w:rsid w:val="0017028F"/>
    <w:rsid w:val="00174F21"/>
    <w:rsid w:val="00175C35"/>
    <w:rsid w:val="00175FDC"/>
    <w:rsid w:val="00181A48"/>
    <w:rsid w:val="00184AC6"/>
    <w:rsid w:val="001865EC"/>
    <w:rsid w:val="00190721"/>
    <w:rsid w:val="00194D7B"/>
    <w:rsid w:val="00196218"/>
    <w:rsid w:val="001B5310"/>
    <w:rsid w:val="001B5E36"/>
    <w:rsid w:val="001B6111"/>
    <w:rsid w:val="001B781D"/>
    <w:rsid w:val="001C50E8"/>
    <w:rsid w:val="001E0F7F"/>
    <w:rsid w:val="001E3673"/>
    <w:rsid w:val="001E5274"/>
    <w:rsid w:val="001E54EF"/>
    <w:rsid w:val="001E6B07"/>
    <w:rsid w:val="0020138E"/>
    <w:rsid w:val="00201D2D"/>
    <w:rsid w:val="00204E20"/>
    <w:rsid w:val="00207C4E"/>
    <w:rsid w:val="00212D64"/>
    <w:rsid w:val="00214E22"/>
    <w:rsid w:val="00226653"/>
    <w:rsid w:val="00231252"/>
    <w:rsid w:val="00231602"/>
    <w:rsid w:val="002332EF"/>
    <w:rsid w:val="00237FA2"/>
    <w:rsid w:val="002526BD"/>
    <w:rsid w:val="00252CCB"/>
    <w:rsid w:val="00257409"/>
    <w:rsid w:val="00257438"/>
    <w:rsid w:val="0026328A"/>
    <w:rsid w:val="00267AC4"/>
    <w:rsid w:val="002711CF"/>
    <w:rsid w:val="002739A2"/>
    <w:rsid w:val="0027515F"/>
    <w:rsid w:val="0027661F"/>
    <w:rsid w:val="00276EED"/>
    <w:rsid w:val="002816CB"/>
    <w:rsid w:val="0028326C"/>
    <w:rsid w:val="00296C73"/>
    <w:rsid w:val="00297EBA"/>
    <w:rsid w:val="002A0170"/>
    <w:rsid w:val="002A5884"/>
    <w:rsid w:val="002A5C3A"/>
    <w:rsid w:val="002A6743"/>
    <w:rsid w:val="002B0FAC"/>
    <w:rsid w:val="002B461D"/>
    <w:rsid w:val="002C0211"/>
    <w:rsid w:val="002C41E4"/>
    <w:rsid w:val="002C55C5"/>
    <w:rsid w:val="002D501D"/>
    <w:rsid w:val="002D675F"/>
    <w:rsid w:val="002E1826"/>
    <w:rsid w:val="002E496E"/>
    <w:rsid w:val="002F14CA"/>
    <w:rsid w:val="002F1AF4"/>
    <w:rsid w:val="002F7323"/>
    <w:rsid w:val="00300B4C"/>
    <w:rsid w:val="003044A5"/>
    <w:rsid w:val="00305273"/>
    <w:rsid w:val="003053BD"/>
    <w:rsid w:val="003078CD"/>
    <w:rsid w:val="00307A0A"/>
    <w:rsid w:val="00307C27"/>
    <w:rsid w:val="003154D3"/>
    <w:rsid w:val="00316B38"/>
    <w:rsid w:val="003269E1"/>
    <w:rsid w:val="00327EC6"/>
    <w:rsid w:val="003334AB"/>
    <w:rsid w:val="003414D9"/>
    <w:rsid w:val="003473F5"/>
    <w:rsid w:val="00347901"/>
    <w:rsid w:val="003500A3"/>
    <w:rsid w:val="003540F1"/>
    <w:rsid w:val="00357336"/>
    <w:rsid w:val="00374C84"/>
    <w:rsid w:val="003801D9"/>
    <w:rsid w:val="00380262"/>
    <w:rsid w:val="0038052B"/>
    <w:rsid w:val="00381593"/>
    <w:rsid w:val="003842AB"/>
    <w:rsid w:val="003879AB"/>
    <w:rsid w:val="00392187"/>
    <w:rsid w:val="00394D53"/>
    <w:rsid w:val="00396BBE"/>
    <w:rsid w:val="00397842"/>
    <w:rsid w:val="003A5AA5"/>
    <w:rsid w:val="003B6218"/>
    <w:rsid w:val="003D7EF8"/>
    <w:rsid w:val="003D7FFD"/>
    <w:rsid w:val="003E68F7"/>
    <w:rsid w:val="003E77EA"/>
    <w:rsid w:val="003F161C"/>
    <w:rsid w:val="003F3125"/>
    <w:rsid w:val="003F3572"/>
    <w:rsid w:val="003F3820"/>
    <w:rsid w:val="003F45B7"/>
    <w:rsid w:val="00401670"/>
    <w:rsid w:val="004102D4"/>
    <w:rsid w:val="00421CBE"/>
    <w:rsid w:val="004326D8"/>
    <w:rsid w:val="00432E99"/>
    <w:rsid w:val="00433966"/>
    <w:rsid w:val="00434D9D"/>
    <w:rsid w:val="004451A3"/>
    <w:rsid w:val="004576CA"/>
    <w:rsid w:val="00467496"/>
    <w:rsid w:val="004879F7"/>
    <w:rsid w:val="00490298"/>
    <w:rsid w:val="004A5497"/>
    <w:rsid w:val="004B52DD"/>
    <w:rsid w:val="004B6589"/>
    <w:rsid w:val="004D7B36"/>
    <w:rsid w:val="004E37D4"/>
    <w:rsid w:val="004F36F4"/>
    <w:rsid w:val="004F3C7B"/>
    <w:rsid w:val="004F447C"/>
    <w:rsid w:val="00502ED4"/>
    <w:rsid w:val="005043A8"/>
    <w:rsid w:val="00516DD0"/>
    <w:rsid w:val="00521A3B"/>
    <w:rsid w:val="00525A21"/>
    <w:rsid w:val="0052781D"/>
    <w:rsid w:val="00534453"/>
    <w:rsid w:val="0053511B"/>
    <w:rsid w:val="00541847"/>
    <w:rsid w:val="005441C9"/>
    <w:rsid w:val="0054437F"/>
    <w:rsid w:val="00545535"/>
    <w:rsid w:val="00545FA2"/>
    <w:rsid w:val="00546BB5"/>
    <w:rsid w:val="005559A5"/>
    <w:rsid w:val="00556359"/>
    <w:rsid w:val="00571FAC"/>
    <w:rsid w:val="00572139"/>
    <w:rsid w:val="0057372D"/>
    <w:rsid w:val="0058118E"/>
    <w:rsid w:val="00584754"/>
    <w:rsid w:val="005874C0"/>
    <w:rsid w:val="00593047"/>
    <w:rsid w:val="0059391C"/>
    <w:rsid w:val="005A1377"/>
    <w:rsid w:val="005A2B2C"/>
    <w:rsid w:val="005A5723"/>
    <w:rsid w:val="005A63B2"/>
    <w:rsid w:val="005A758A"/>
    <w:rsid w:val="005B5433"/>
    <w:rsid w:val="005B5F3E"/>
    <w:rsid w:val="005B771E"/>
    <w:rsid w:val="005C01B4"/>
    <w:rsid w:val="005C18E2"/>
    <w:rsid w:val="005D403E"/>
    <w:rsid w:val="005D7F0A"/>
    <w:rsid w:val="005E13DF"/>
    <w:rsid w:val="005E3334"/>
    <w:rsid w:val="005E48A6"/>
    <w:rsid w:val="005F51FC"/>
    <w:rsid w:val="00604E8C"/>
    <w:rsid w:val="00621E99"/>
    <w:rsid w:val="00622A40"/>
    <w:rsid w:val="00624E47"/>
    <w:rsid w:val="00627459"/>
    <w:rsid w:val="00627563"/>
    <w:rsid w:val="00637206"/>
    <w:rsid w:val="00643A8C"/>
    <w:rsid w:val="00644D6A"/>
    <w:rsid w:val="00646446"/>
    <w:rsid w:val="00651D7E"/>
    <w:rsid w:val="00653C53"/>
    <w:rsid w:val="006566EC"/>
    <w:rsid w:val="00660C05"/>
    <w:rsid w:val="006648FB"/>
    <w:rsid w:val="00666341"/>
    <w:rsid w:val="006722F7"/>
    <w:rsid w:val="00677F5C"/>
    <w:rsid w:val="006828B0"/>
    <w:rsid w:val="006841FC"/>
    <w:rsid w:val="00687D54"/>
    <w:rsid w:val="006927D9"/>
    <w:rsid w:val="00695F02"/>
    <w:rsid w:val="006A0DF2"/>
    <w:rsid w:val="006A4C15"/>
    <w:rsid w:val="006A69D3"/>
    <w:rsid w:val="006A6EED"/>
    <w:rsid w:val="006B34D7"/>
    <w:rsid w:val="006B567E"/>
    <w:rsid w:val="006C75B7"/>
    <w:rsid w:val="006D251D"/>
    <w:rsid w:val="006D3721"/>
    <w:rsid w:val="006D3E25"/>
    <w:rsid w:val="006D58AA"/>
    <w:rsid w:val="006E41C4"/>
    <w:rsid w:val="006E7F3E"/>
    <w:rsid w:val="006E7F7E"/>
    <w:rsid w:val="006F1272"/>
    <w:rsid w:val="006F3241"/>
    <w:rsid w:val="006F3F45"/>
    <w:rsid w:val="0071030E"/>
    <w:rsid w:val="00712D8C"/>
    <w:rsid w:val="00722C7C"/>
    <w:rsid w:val="00723CDA"/>
    <w:rsid w:val="00730B06"/>
    <w:rsid w:val="00731F07"/>
    <w:rsid w:val="007323CB"/>
    <w:rsid w:val="0073746F"/>
    <w:rsid w:val="00740378"/>
    <w:rsid w:val="00742D31"/>
    <w:rsid w:val="00745D21"/>
    <w:rsid w:val="00751963"/>
    <w:rsid w:val="0075298F"/>
    <w:rsid w:val="00753EE1"/>
    <w:rsid w:val="00762AD2"/>
    <w:rsid w:val="00772832"/>
    <w:rsid w:val="00772CB5"/>
    <w:rsid w:val="00776FBE"/>
    <w:rsid w:val="00782747"/>
    <w:rsid w:val="007841A6"/>
    <w:rsid w:val="00784C41"/>
    <w:rsid w:val="00787B6D"/>
    <w:rsid w:val="007A5795"/>
    <w:rsid w:val="007A6C4A"/>
    <w:rsid w:val="007B34F4"/>
    <w:rsid w:val="007B3AAD"/>
    <w:rsid w:val="007D2493"/>
    <w:rsid w:val="007D6BC0"/>
    <w:rsid w:val="007E2EEB"/>
    <w:rsid w:val="007E44E3"/>
    <w:rsid w:val="007F47FE"/>
    <w:rsid w:val="007F59D8"/>
    <w:rsid w:val="007F677C"/>
    <w:rsid w:val="007F79A9"/>
    <w:rsid w:val="008025F0"/>
    <w:rsid w:val="008121B3"/>
    <w:rsid w:val="008179EE"/>
    <w:rsid w:val="00820008"/>
    <w:rsid w:val="008242F1"/>
    <w:rsid w:val="00825DD9"/>
    <w:rsid w:val="00827310"/>
    <w:rsid w:val="008410C5"/>
    <w:rsid w:val="008505D8"/>
    <w:rsid w:val="008517D0"/>
    <w:rsid w:val="008555CC"/>
    <w:rsid w:val="00856003"/>
    <w:rsid w:val="0086098F"/>
    <w:rsid w:val="008658C2"/>
    <w:rsid w:val="00866232"/>
    <w:rsid w:val="00866BCB"/>
    <w:rsid w:val="00866F25"/>
    <w:rsid w:val="00872895"/>
    <w:rsid w:val="00877475"/>
    <w:rsid w:val="00885886"/>
    <w:rsid w:val="008A6F17"/>
    <w:rsid w:val="008B02D9"/>
    <w:rsid w:val="008B66E2"/>
    <w:rsid w:val="008C1072"/>
    <w:rsid w:val="008C2E14"/>
    <w:rsid w:val="008D115A"/>
    <w:rsid w:val="008D6CAB"/>
    <w:rsid w:val="008E21A2"/>
    <w:rsid w:val="008E2C9C"/>
    <w:rsid w:val="008E2E82"/>
    <w:rsid w:val="008E3EB8"/>
    <w:rsid w:val="008F5544"/>
    <w:rsid w:val="008F6760"/>
    <w:rsid w:val="008F7BCD"/>
    <w:rsid w:val="00900718"/>
    <w:rsid w:val="00900981"/>
    <w:rsid w:val="00906EC4"/>
    <w:rsid w:val="00906FD3"/>
    <w:rsid w:val="00911B11"/>
    <w:rsid w:val="009121E3"/>
    <w:rsid w:val="0091549B"/>
    <w:rsid w:val="00915AB8"/>
    <w:rsid w:val="00916ECF"/>
    <w:rsid w:val="00924C9A"/>
    <w:rsid w:val="009270DD"/>
    <w:rsid w:val="009334A1"/>
    <w:rsid w:val="009337BC"/>
    <w:rsid w:val="00936106"/>
    <w:rsid w:val="00936996"/>
    <w:rsid w:val="0093757A"/>
    <w:rsid w:val="00942683"/>
    <w:rsid w:val="009429D4"/>
    <w:rsid w:val="00943563"/>
    <w:rsid w:val="009435A3"/>
    <w:rsid w:val="00945B9E"/>
    <w:rsid w:val="0095150F"/>
    <w:rsid w:val="009575A3"/>
    <w:rsid w:val="009578C7"/>
    <w:rsid w:val="00964378"/>
    <w:rsid w:val="00983603"/>
    <w:rsid w:val="00985284"/>
    <w:rsid w:val="00992747"/>
    <w:rsid w:val="009B17E1"/>
    <w:rsid w:val="009C1ECA"/>
    <w:rsid w:val="009C2605"/>
    <w:rsid w:val="009C5F14"/>
    <w:rsid w:val="009D42DC"/>
    <w:rsid w:val="009D5E2D"/>
    <w:rsid w:val="009F2191"/>
    <w:rsid w:val="00A018E0"/>
    <w:rsid w:val="00A116CC"/>
    <w:rsid w:val="00A149C7"/>
    <w:rsid w:val="00A15147"/>
    <w:rsid w:val="00A17C6F"/>
    <w:rsid w:val="00A23773"/>
    <w:rsid w:val="00A23E9C"/>
    <w:rsid w:val="00A24779"/>
    <w:rsid w:val="00A24C1E"/>
    <w:rsid w:val="00A27B6F"/>
    <w:rsid w:val="00A3098A"/>
    <w:rsid w:val="00A30E17"/>
    <w:rsid w:val="00A34707"/>
    <w:rsid w:val="00A47F08"/>
    <w:rsid w:val="00A5118D"/>
    <w:rsid w:val="00A51B1C"/>
    <w:rsid w:val="00A51BCF"/>
    <w:rsid w:val="00A521A2"/>
    <w:rsid w:val="00A52FAC"/>
    <w:rsid w:val="00A61873"/>
    <w:rsid w:val="00A630FF"/>
    <w:rsid w:val="00A83347"/>
    <w:rsid w:val="00A841F3"/>
    <w:rsid w:val="00A84F78"/>
    <w:rsid w:val="00A91B0C"/>
    <w:rsid w:val="00A92B06"/>
    <w:rsid w:val="00A9572E"/>
    <w:rsid w:val="00AB4102"/>
    <w:rsid w:val="00AD374D"/>
    <w:rsid w:val="00AD4BCF"/>
    <w:rsid w:val="00AE4491"/>
    <w:rsid w:val="00AE73C8"/>
    <w:rsid w:val="00AF2F78"/>
    <w:rsid w:val="00AF2FDA"/>
    <w:rsid w:val="00AF6A07"/>
    <w:rsid w:val="00B02F8B"/>
    <w:rsid w:val="00B0308A"/>
    <w:rsid w:val="00B074AF"/>
    <w:rsid w:val="00B13512"/>
    <w:rsid w:val="00B216FC"/>
    <w:rsid w:val="00B408F6"/>
    <w:rsid w:val="00B423F0"/>
    <w:rsid w:val="00B47A28"/>
    <w:rsid w:val="00B51461"/>
    <w:rsid w:val="00B52789"/>
    <w:rsid w:val="00B56F99"/>
    <w:rsid w:val="00B57D76"/>
    <w:rsid w:val="00B604DF"/>
    <w:rsid w:val="00B753E7"/>
    <w:rsid w:val="00B75A81"/>
    <w:rsid w:val="00B80F66"/>
    <w:rsid w:val="00B81F0F"/>
    <w:rsid w:val="00B83BDD"/>
    <w:rsid w:val="00B85E76"/>
    <w:rsid w:val="00B97D57"/>
    <w:rsid w:val="00BA3903"/>
    <w:rsid w:val="00BA7338"/>
    <w:rsid w:val="00BB0DE1"/>
    <w:rsid w:val="00BB4843"/>
    <w:rsid w:val="00BB6FB6"/>
    <w:rsid w:val="00BB75D4"/>
    <w:rsid w:val="00BC4D2E"/>
    <w:rsid w:val="00BD00E6"/>
    <w:rsid w:val="00BD15C4"/>
    <w:rsid w:val="00BD1703"/>
    <w:rsid w:val="00BE7ADD"/>
    <w:rsid w:val="00C00E9A"/>
    <w:rsid w:val="00C077BF"/>
    <w:rsid w:val="00C153BB"/>
    <w:rsid w:val="00C23ACA"/>
    <w:rsid w:val="00C30F72"/>
    <w:rsid w:val="00C336F0"/>
    <w:rsid w:val="00C408E7"/>
    <w:rsid w:val="00C4216F"/>
    <w:rsid w:val="00C452FB"/>
    <w:rsid w:val="00C62141"/>
    <w:rsid w:val="00C6287C"/>
    <w:rsid w:val="00C717F9"/>
    <w:rsid w:val="00C75402"/>
    <w:rsid w:val="00C76073"/>
    <w:rsid w:val="00C80C70"/>
    <w:rsid w:val="00C8162F"/>
    <w:rsid w:val="00C81CC4"/>
    <w:rsid w:val="00C851FA"/>
    <w:rsid w:val="00C85DC8"/>
    <w:rsid w:val="00C86D0A"/>
    <w:rsid w:val="00C92A00"/>
    <w:rsid w:val="00CB0248"/>
    <w:rsid w:val="00CB2A1B"/>
    <w:rsid w:val="00CB4972"/>
    <w:rsid w:val="00CB73EB"/>
    <w:rsid w:val="00CC5EE6"/>
    <w:rsid w:val="00CD3D3F"/>
    <w:rsid w:val="00CE1D12"/>
    <w:rsid w:val="00CE350D"/>
    <w:rsid w:val="00CE63B2"/>
    <w:rsid w:val="00CE6ADF"/>
    <w:rsid w:val="00CF1C00"/>
    <w:rsid w:val="00D0174E"/>
    <w:rsid w:val="00D06F16"/>
    <w:rsid w:val="00D10368"/>
    <w:rsid w:val="00D174FF"/>
    <w:rsid w:val="00D24C9E"/>
    <w:rsid w:val="00D336C8"/>
    <w:rsid w:val="00D34FE1"/>
    <w:rsid w:val="00D35409"/>
    <w:rsid w:val="00D35B8C"/>
    <w:rsid w:val="00D40152"/>
    <w:rsid w:val="00D41D15"/>
    <w:rsid w:val="00D44309"/>
    <w:rsid w:val="00D44837"/>
    <w:rsid w:val="00D45454"/>
    <w:rsid w:val="00D45FBD"/>
    <w:rsid w:val="00D472F5"/>
    <w:rsid w:val="00D705F2"/>
    <w:rsid w:val="00D70EDF"/>
    <w:rsid w:val="00D714D4"/>
    <w:rsid w:val="00D762D1"/>
    <w:rsid w:val="00D8769D"/>
    <w:rsid w:val="00D95624"/>
    <w:rsid w:val="00DB1CAD"/>
    <w:rsid w:val="00DB231B"/>
    <w:rsid w:val="00DB435F"/>
    <w:rsid w:val="00DB717A"/>
    <w:rsid w:val="00DC13F2"/>
    <w:rsid w:val="00DC3899"/>
    <w:rsid w:val="00DD138D"/>
    <w:rsid w:val="00DD6228"/>
    <w:rsid w:val="00DE2CD8"/>
    <w:rsid w:val="00DE67B0"/>
    <w:rsid w:val="00DE6BE5"/>
    <w:rsid w:val="00DE6FD0"/>
    <w:rsid w:val="00DF1DA4"/>
    <w:rsid w:val="00DF657A"/>
    <w:rsid w:val="00DF7A1C"/>
    <w:rsid w:val="00E01BEA"/>
    <w:rsid w:val="00E02DE8"/>
    <w:rsid w:val="00E07E99"/>
    <w:rsid w:val="00E20ED9"/>
    <w:rsid w:val="00E21089"/>
    <w:rsid w:val="00E21AC0"/>
    <w:rsid w:val="00E23838"/>
    <w:rsid w:val="00E2618B"/>
    <w:rsid w:val="00E33142"/>
    <w:rsid w:val="00E35DB0"/>
    <w:rsid w:val="00E45DE9"/>
    <w:rsid w:val="00E544DC"/>
    <w:rsid w:val="00E67C7E"/>
    <w:rsid w:val="00E70235"/>
    <w:rsid w:val="00E725DB"/>
    <w:rsid w:val="00E73A97"/>
    <w:rsid w:val="00E80580"/>
    <w:rsid w:val="00EA35E8"/>
    <w:rsid w:val="00EB35D8"/>
    <w:rsid w:val="00EB4F0E"/>
    <w:rsid w:val="00EB6694"/>
    <w:rsid w:val="00EC4A7C"/>
    <w:rsid w:val="00EC5B93"/>
    <w:rsid w:val="00EC6BD4"/>
    <w:rsid w:val="00ED30C3"/>
    <w:rsid w:val="00ED3924"/>
    <w:rsid w:val="00ED6629"/>
    <w:rsid w:val="00EE3A4C"/>
    <w:rsid w:val="00EE5502"/>
    <w:rsid w:val="00EF7109"/>
    <w:rsid w:val="00F03331"/>
    <w:rsid w:val="00F03A69"/>
    <w:rsid w:val="00F068C1"/>
    <w:rsid w:val="00F15A47"/>
    <w:rsid w:val="00F17AAA"/>
    <w:rsid w:val="00F2474D"/>
    <w:rsid w:val="00F25771"/>
    <w:rsid w:val="00F308F5"/>
    <w:rsid w:val="00F31E09"/>
    <w:rsid w:val="00F33DE2"/>
    <w:rsid w:val="00F35DA0"/>
    <w:rsid w:val="00F36BA7"/>
    <w:rsid w:val="00F40410"/>
    <w:rsid w:val="00F5160E"/>
    <w:rsid w:val="00F543EB"/>
    <w:rsid w:val="00F63D25"/>
    <w:rsid w:val="00F719FF"/>
    <w:rsid w:val="00F818FA"/>
    <w:rsid w:val="00F96E50"/>
    <w:rsid w:val="00FA050C"/>
    <w:rsid w:val="00FA0E14"/>
    <w:rsid w:val="00FA32C7"/>
    <w:rsid w:val="00FA7869"/>
    <w:rsid w:val="00FB338B"/>
    <w:rsid w:val="00FC2D5C"/>
    <w:rsid w:val="00FC3F15"/>
    <w:rsid w:val="00FC5BAF"/>
    <w:rsid w:val="00FD3AC6"/>
    <w:rsid w:val="00FE25E3"/>
    <w:rsid w:val="00FE2A14"/>
    <w:rsid w:val="00FE50CD"/>
    <w:rsid w:val="00FE5789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10C1DC"/>
  <w15:docId w15:val="{7384D357-89B5-49AC-947A-3D30EE64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BCB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151E02"/>
  </w:style>
  <w:style w:type="table" w:styleId="TabloKlavuzu">
    <w:name w:val="Table Grid"/>
    <w:basedOn w:val="NormalTablo"/>
    <w:uiPriority w:val="9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B5310"/>
    <w:pPr>
      <w:ind w:left="720"/>
      <w:contextualSpacing/>
    </w:pPr>
  </w:style>
  <w:style w:type="paragraph" w:customStyle="1" w:styleId="Govde">
    <w:name w:val="Govde"/>
    <w:basedOn w:val="Normal"/>
    <w:qFormat/>
    <w:rsid w:val="00BD1703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noProof/>
      <w:color w:val="0D0D0D"/>
      <w:sz w:val="24"/>
      <w:szCs w:val="18"/>
      <w:lang w:eastAsia="en-US"/>
    </w:rPr>
  </w:style>
  <w:style w:type="paragraph" w:customStyle="1" w:styleId="Default">
    <w:name w:val="Default"/>
    <w:rsid w:val="00BD170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locked/>
    <w:rsid w:val="00EB66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6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tr.wikipedia.org/wiki/Tehdit_(Risk_y%C3%B6netimi)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Ha Öğr.Gör .Rece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3080D6-80D7-402D-9C71-A69DEF7B6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 Öğr.Gör .Rece</dc:creator>
  <cp:lastModifiedBy>BERNA TÜRKYILMAZ</cp:lastModifiedBy>
  <cp:revision>21</cp:revision>
  <cp:lastPrinted>2018-12-18T16:40:00Z</cp:lastPrinted>
  <dcterms:created xsi:type="dcterms:W3CDTF">2025-11-28T09:05:00Z</dcterms:created>
  <dcterms:modified xsi:type="dcterms:W3CDTF">2025-12-01T08:49:00Z</dcterms:modified>
</cp:coreProperties>
</file>